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C40" w:rsidRDefault="00FF4C40" w:rsidP="00FF4C40">
      <w:pPr>
        <w:spacing w:after="0" w:line="240" w:lineRule="auto"/>
        <w:jc w:val="right"/>
        <w:rPr>
          <w:rFonts w:asciiTheme="majorHAnsi" w:hAnsiTheme="majorHAnsi" w:cs="Times New Roman"/>
          <w:b/>
          <w:sz w:val="24"/>
          <w:szCs w:val="24"/>
        </w:rPr>
      </w:pPr>
      <w:r>
        <w:rPr>
          <w:rFonts w:asciiTheme="majorHAnsi" w:hAnsiTheme="majorHAnsi" w:cs="Times New Roman"/>
          <w:b/>
          <w:sz w:val="24"/>
          <w:szCs w:val="24"/>
        </w:rPr>
        <w:t>Załącznik nr 5 do SIWZ</w:t>
      </w:r>
    </w:p>
    <w:p w:rsidR="00FF4C40" w:rsidRDefault="00FF4C40" w:rsidP="00FF4C40">
      <w:pPr>
        <w:spacing w:after="0" w:line="240" w:lineRule="auto"/>
        <w:rPr>
          <w:rFonts w:asciiTheme="majorHAnsi" w:hAnsiTheme="majorHAnsi" w:cs="Times New Roman"/>
          <w:b/>
          <w:sz w:val="24"/>
          <w:szCs w:val="24"/>
        </w:rPr>
      </w:pPr>
    </w:p>
    <w:p w:rsidR="00FF4C40" w:rsidRDefault="00FF4C40" w:rsidP="00FF4C40">
      <w:pPr>
        <w:spacing w:after="0" w:line="240" w:lineRule="auto"/>
        <w:rPr>
          <w:rFonts w:asciiTheme="majorHAnsi" w:hAnsiTheme="majorHAnsi" w:cs="Times New Roman"/>
          <w:b/>
          <w:sz w:val="24"/>
          <w:szCs w:val="24"/>
        </w:rPr>
      </w:pPr>
    </w:p>
    <w:p w:rsidR="00FF4C40" w:rsidRDefault="00FF4C40" w:rsidP="00FF4C40">
      <w:pPr>
        <w:pStyle w:val="2poziomELO"/>
        <w:keepNext w:val="0"/>
        <w:spacing w:line="240" w:lineRule="auto"/>
        <w:jc w:val="center"/>
        <w:rPr>
          <w:i/>
          <w:sz w:val="18"/>
          <w:szCs w:val="18"/>
        </w:rPr>
      </w:pPr>
      <w:r>
        <w:rPr>
          <w:i/>
          <w:sz w:val="18"/>
          <w:szCs w:val="18"/>
        </w:rPr>
        <w:t>OPIS PRZEDMIOTU ZAMÓWIENIA WARUNKI UBEZPIECZENIA</w:t>
      </w:r>
    </w:p>
    <w:p w:rsidR="00FF4C40" w:rsidRDefault="00FF4C40" w:rsidP="00FF4C40">
      <w:pPr>
        <w:pStyle w:val="2poziomELO"/>
        <w:keepNext w:val="0"/>
        <w:spacing w:line="240" w:lineRule="auto"/>
        <w:jc w:val="center"/>
        <w:rPr>
          <w:i/>
          <w:sz w:val="18"/>
          <w:szCs w:val="18"/>
        </w:rPr>
      </w:pPr>
    </w:p>
    <w:p w:rsidR="00FF4C40" w:rsidRDefault="00FF4C40" w:rsidP="00FF4C40">
      <w:pPr>
        <w:pStyle w:val="2poziomELO"/>
        <w:keepNext w:val="0"/>
        <w:spacing w:line="240" w:lineRule="auto"/>
        <w:jc w:val="center"/>
        <w:rPr>
          <w:i/>
          <w:sz w:val="18"/>
          <w:szCs w:val="18"/>
        </w:rPr>
      </w:pPr>
    </w:p>
    <w:p w:rsidR="00FF4C40" w:rsidRDefault="00FF4C40" w:rsidP="00FF4C40">
      <w:pPr>
        <w:pStyle w:val="2poziomELO"/>
        <w:keepNext w:val="0"/>
        <w:spacing w:line="240" w:lineRule="auto"/>
        <w:jc w:val="both"/>
        <w:rPr>
          <w:i/>
          <w:sz w:val="18"/>
          <w:szCs w:val="18"/>
        </w:rPr>
      </w:pPr>
    </w:p>
    <w:p w:rsidR="00FF4C40" w:rsidRDefault="00FF4C40" w:rsidP="00BA55D3">
      <w:pPr>
        <w:pStyle w:val="2poziomELO"/>
        <w:keepNext w:val="0"/>
        <w:numPr>
          <w:ilvl w:val="0"/>
          <w:numId w:val="1"/>
        </w:numPr>
        <w:spacing w:line="240" w:lineRule="auto"/>
        <w:ind w:left="709" w:hanging="709"/>
        <w:jc w:val="both"/>
        <w:rPr>
          <w:color w:val="000000" w:themeColor="text1"/>
          <w:sz w:val="18"/>
          <w:szCs w:val="18"/>
        </w:rPr>
      </w:pPr>
      <w:r>
        <w:rPr>
          <w:color w:val="000000" w:themeColor="text1"/>
          <w:sz w:val="18"/>
          <w:szCs w:val="18"/>
        </w:rPr>
        <w:t>OPIS PRZEDMIOTU ZAMÓWIENIA – WARUNKI UBEZPIECZENIA</w:t>
      </w:r>
    </w:p>
    <w:p w:rsidR="00FF4C40" w:rsidRDefault="00FF4C40" w:rsidP="00BA55D3">
      <w:pPr>
        <w:numPr>
          <w:ilvl w:val="1"/>
          <w:numId w:val="1"/>
        </w:numPr>
        <w:spacing w:before="0" w:after="0" w:line="240" w:lineRule="auto"/>
        <w:ind w:left="709"/>
        <w:jc w:val="both"/>
        <w:rPr>
          <w:rFonts w:ascii="Verdana" w:hAnsi="Verdana"/>
          <w:b/>
          <w:color w:val="000000" w:themeColor="text1"/>
          <w:sz w:val="18"/>
          <w:szCs w:val="18"/>
        </w:rPr>
      </w:pPr>
      <w:r>
        <w:rPr>
          <w:rFonts w:ascii="Verdana" w:hAnsi="Verdana"/>
          <w:b/>
          <w:color w:val="000000" w:themeColor="text1"/>
          <w:sz w:val="18"/>
          <w:szCs w:val="18"/>
        </w:rPr>
        <w:t>W skład zamówienia wchodzą następujące ryzyka ubezpieczeniowe:</w:t>
      </w:r>
    </w:p>
    <w:p w:rsidR="00FF4C40" w:rsidRDefault="00FF4C40" w:rsidP="00BA55D3">
      <w:pPr>
        <w:pStyle w:val="Akapitzlist"/>
        <w:numPr>
          <w:ilvl w:val="2"/>
          <w:numId w:val="1"/>
        </w:numPr>
        <w:tabs>
          <w:tab w:val="num" w:pos="709"/>
        </w:tabs>
        <w:spacing w:before="0" w:after="0" w:line="240" w:lineRule="auto"/>
        <w:ind w:left="709"/>
        <w:jc w:val="both"/>
        <w:rPr>
          <w:rFonts w:ascii="Verdana" w:hAnsi="Verdana"/>
          <w:color w:val="000000" w:themeColor="text1"/>
          <w:sz w:val="18"/>
          <w:szCs w:val="18"/>
        </w:rPr>
      </w:pPr>
      <w:r>
        <w:rPr>
          <w:rFonts w:ascii="Verdana" w:hAnsi="Verdana"/>
          <w:color w:val="000000" w:themeColor="text1"/>
          <w:sz w:val="18"/>
          <w:szCs w:val="18"/>
        </w:rPr>
        <w:t xml:space="preserve">ubezpieczenia mienia od ognia i innych żywiołów, </w:t>
      </w:r>
    </w:p>
    <w:p w:rsidR="00FF4C40" w:rsidRDefault="00AA6771" w:rsidP="00BA55D3">
      <w:pPr>
        <w:pStyle w:val="Akapitzlist"/>
        <w:numPr>
          <w:ilvl w:val="2"/>
          <w:numId w:val="1"/>
        </w:numPr>
        <w:tabs>
          <w:tab w:val="num" w:pos="709"/>
        </w:tabs>
        <w:spacing w:before="0" w:after="0" w:line="240" w:lineRule="auto"/>
        <w:ind w:left="709"/>
        <w:jc w:val="both"/>
        <w:rPr>
          <w:rFonts w:ascii="Verdana" w:hAnsi="Verdana"/>
          <w:color w:val="000000" w:themeColor="text1"/>
          <w:sz w:val="18"/>
          <w:szCs w:val="18"/>
        </w:rPr>
      </w:pPr>
      <w:r>
        <w:rPr>
          <w:rFonts w:ascii="Verdana" w:hAnsi="Verdana"/>
          <w:color w:val="000000" w:themeColor="text1"/>
          <w:sz w:val="18"/>
          <w:szCs w:val="18"/>
        </w:rPr>
        <w:t>ubezpieczenia komunikacyjne</w:t>
      </w:r>
    </w:p>
    <w:p w:rsidR="00FF4C40" w:rsidRDefault="00FF4C40" w:rsidP="00BA55D3">
      <w:pPr>
        <w:pStyle w:val="Akapitzlist"/>
        <w:numPr>
          <w:ilvl w:val="2"/>
          <w:numId w:val="1"/>
        </w:numPr>
        <w:tabs>
          <w:tab w:val="num" w:pos="709"/>
        </w:tabs>
        <w:spacing w:before="0" w:after="0" w:line="240" w:lineRule="auto"/>
        <w:ind w:left="709"/>
        <w:jc w:val="both"/>
        <w:rPr>
          <w:rFonts w:ascii="Verdana" w:hAnsi="Verdana"/>
          <w:color w:val="000000" w:themeColor="text1"/>
          <w:sz w:val="18"/>
          <w:szCs w:val="18"/>
        </w:rPr>
      </w:pPr>
      <w:r>
        <w:rPr>
          <w:rFonts w:ascii="Verdana" w:hAnsi="Verdana"/>
          <w:color w:val="000000" w:themeColor="text1"/>
          <w:sz w:val="18"/>
          <w:szCs w:val="18"/>
        </w:rPr>
        <w:t xml:space="preserve">ubezpieczenia mienia od kradzieży z włamaniem i rabunku z rozszerzeniem o wandalizm/ dewastację oraz od kradzieży zwykłej, </w:t>
      </w:r>
    </w:p>
    <w:p w:rsidR="00FF4C40" w:rsidRDefault="00FF4C40" w:rsidP="00BA55D3">
      <w:pPr>
        <w:pStyle w:val="Akapitzlist"/>
        <w:numPr>
          <w:ilvl w:val="2"/>
          <w:numId w:val="1"/>
        </w:numPr>
        <w:tabs>
          <w:tab w:val="num" w:pos="709"/>
        </w:tabs>
        <w:spacing w:before="0" w:after="0" w:line="240" w:lineRule="auto"/>
        <w:ind w:left="709"/>
        <w:jc w:val="both"/>
        <w:rPr>
          <w:rFonts w:ascii="Verdana" w:hAnsi="Verdana"/>
          <w:color w:val="000000" w:themeColor="text1"/>
          <w:sz w:val="18"/>
          <w:szCs w:val="18"/>
        </w:rPr>
      </w:pPr>
      <w:r>
        <w:rPr>
          <w:rFonts w:ascii="Verdana" w:hAnsi="Verdana"/>
          <w:color w:val="000000" w:themeColor="text1"/>
          <w:sz w:val="18"/>
          <w:szCs w:val="18"/>
        </w:rPr>
        <w:t>ubezpieczenia odpowiedzialności cywilnej deliktowej oraz kontraktowej z tytułu prowadzonej działalności, posiadanego i użytkowanego mienia, administrowania mienia, w tym zarządzania i administrowania drogami.</w:t>
      </w:r>
    </w:p>
    <w:p w:rsidR="00FF4C40" w:rsidRDefault="00FF4C40" w:rsidP="00BA55D3">
      <w:pPr>
        <w:numPr>
          <w:ilvl w:val="1"/>
          <w:numId w:val="1"/>
        </w:numPr>
        <w:spacing w:before="0" w:after="0" w:line="240" w:lineRule="auto"/>
        <w:ind w:left="709"/>
        <w:jc w:val="both"/>
        <w:rPr>
          <w:rFonts w:ascii="Verdana" w:hAnsi="Verdana"/>
          <w:color w:val="000000" w:themeColor="text1"/>
          <w:sz w:val="18"/>
          <w:szCs w:val="18"/>
        </w:rPr>
      </w:pPr>
      <w:r>
        <w:rPr>
          <w:rFonts w:ascii="Verdana" w:hAnsi="Verdana"/>
          <w:color w:val="000000" w:themeColor="text1"/>
          <w:sz w:val="18"/>
          <w:szCs w:val="18"/>
        </w:rPr>
        <w:t>Okres ubezpieczenia:</w:t>
      </w:r>
    </w:p>
    <w:p w:rsidR="00FF4C40" w:rsidRPr="00E24BA1" w:rsidRDefault="00FF4C40" w:rsidP="00FF4C40">
      <w:pPr>
        <w:pStyle w:val="Akapitzlist"/>
        <w:spacing w:after="0" w:line="240" w:lineRule="auto"/>
        <w:ind w:left="709"/>
        <w:jc w:val="both"/>
        <w:rPr>
          <w:rFonts w:ascii="Verdana" w:hAnsi="Verdana" w:cs="Tahoma"/>
          <w:sz w:val="18"/>
          <w:szCs w:val="18"/>
        </w:rPr>
      </w:pPr>
      <w:r>
        <w:rPr>
          <w:rFonts w:ascii="Verdana" w:hAnsi="Verdana" w:cs="Tahoma"/>
          <w:color w:val="000000" w:themeColor="text1"/>
          <w:sz w:val="18"/>
          <w:szCs w:val="18"/>
        </w:rPr>
        <w:t xml:space="preserve">Termin wykonania Zamówienia obejmuje </w:t>
      </w:r>
      <w:r w:rsidRPr="00E24BA1">
        <w:rPr>
          <w:rFonts w:ascii="Verdana" w:hAnsi="Verdana" w:cs="Tahoma"/>
          <w:sz w:val="18"/>
          <w:szCs w:val="18"/>
        </w:rPr>
        <w:t xml:space="preserve">okres od  dnia </w:t>
      </w:r>
      <w:r w:rsidR="00CA68E5" w:rsidRPr="00E24BA1">
        <w:rPr>
          <w:rFonts w:ascii="Verdana" w:hAnsi="Verdana" w:cs="Tahoma"/>
          <w:sz w:val="18"/>
          <w:szCs w:val="18"/>
        </w:rPr>
        <w:t>07.03.2019</w:t>
      </w:r>
    </w:p>
    <w:p w:rsidR="00FF4C40" w:rsidRDefault="00FF4C40" w:rsidP="00FF4C40">
      <w:pPr>
        <w:pStyle w:val="Kolorowalistaakcent11"/>
        <w:ind w:left="361" w:firstLine="348"/>
        <w:jc w:val="both"/>
        <w:rPr>
          <w:rFonts w:ascii="Verdana" w:hAnsi="Verdana"/>
          <w:sz w:val="18"/>
          <w:szCs w:val="18"/>
        </w:rPr>
      </w:pPr>
      <w:r>
        <w:rPr>
          <w:rFonts w:ascii="Verdana" w:hAnsi="Verdana"/>
          <w:sz w:val="18"/>
          <w:szCs w:val="18"/>
        </w:rPr>
        <w:t xml:space="preserve">Pierwszy okres rozliczeniowy od dnia </w:t>
      </w:r>
      <w:r w:rsidR="00CA68E5">
        <w:rPr>
          <w:rFonts w:ascii="Verdana" w:hAnsi="Verdana"/>
          <w:sz w:val="18"/>
          <w:szCs w:val="18"/>
        </w:rPr>
        <w:t>07.03.2019 do 06.03.2020</w:t>
      </w:r>
    </w:p>
    <w:p w:rsidR="00FF4C40" w:rsidRDefault="00FF4C40" w:rsidP="00FF4C40">
      <w:pPr>
        <w:pStyle w:val="Kolorowalistaakcent11"/>
        <w:ind w:left="360" w:firstLine="348"/>
        <w:jc w:val="both"/>
        <w:rPr>
          <w:rFonts w:ascii="Verdana" w:hAnsi="Verdana"/>
          <w:sz w:val="18"/>
          <w:szCs w:val="18"/>
        </w:rPr>
      </w:pPr>
      <w:r>
        <w:rPr>
          <w:rFonts w:ascii="Verdana" w:hAnsi="Verdana"/>
          <w:sz w:val="18"/>
          <w:szCs w:val="18"/>
        </w:rPr>
        <w:t xml:space="preserve">Drugi okres rozliczeniowy od dnia </w:t>
      </w:r>
      <w:r w:rsidR="00CA68E5">
        <w:rPr>
          <w:rFonts w:ascii="Verdana" w:hAnsi="Verdana"/>
          <w:sz w:val="18"/>
          <w:szCs w:val="18"/>
        </w:rPr>
        <w:t>07.03.2020 do 06.03.2021</w:t>
      </w:r>
    </w:p>
    <w:p w:rsidR="00CA68E5" w:rsidRDefault="00CA68E5" w:rsidP="00FF4C40">
      <w:pPr>
        <w:pStyle w:val="Kolorowalistaakcent11"/>
        <w:ind w:left="360" w:firstLine="348"/>
        <w:jc w:val="both"/>
        <w:rPr>
          <w:rFonts w:ascii="Verdana" w:hAnsi="Verdana"/>
          <w:sz w:val="18"/>
          <w:szCs w:val="18"/>
        </w:rPr>
      </w:pPr>
      <w:r>
        <w:rPr>
          <w:rFonts w:ascii="Verdana" w:hAnsi="Verdana"/>
          <w:sz w:val="18"/>
          <w:szCs w:val="18"/>
        </w:rPr>
        <w:t>Trzeci okres rozliczeniowy od dnia 07.03.2021 do 06.03.2022</w:t>
      </w:r>
    </w:p>
    <w:p w:rsidR="00FF4C40" w:rsidRDefault="00FF4C40" w:rsidP="00BA55D3">
      <w:pPr>
        <w:numPr>
          <w:ilvl w:val="1"/>
          <w:numId w:val="1"/>
        </w:numPr>
        <w:spacing w:before="0" w:after="0" w:line="240" w:lineRule="auto"/>
        <w:ind w:left="709"/>
        <w:jc w:val="both"/>
        <w:rPr>
          <w:rFonts w:ascii="Verdana" w:hAnsi="Verdana"/>
          <w:sz w:val="18"/>
          <w:szCs w:val="18"/>
        </w:rPr>
      </w:pPr>
      <w:r>
        <w:rPr>
          <w:rFonts w:ascii="Verdana" w:hAnsi="Verdana"/>
          <w:sz w:val="18"/>
          <w:szCs w:val="18"/>
        </w:rPr>
        <w:t xml:space="preserve">Składka ubezpieczeniowa zostanie opłacona </w:t>
      </w:r>
      <w:r w:rsidR="00CA68E5">
        <w:rPr>
          <w:rFonts w:ascii="Verdana" w:hAnsi="Verdana"/>
          <w:sz w:val="18"/>
          <w:szCs w:val="18"/>
        </w:rPr>
        <w:t>jednorazowo, raz w roku,</w:t>
      </w:r>
      <w:r>
        <w:rPr>
          <w:rFonts w:ascii="Verdana" w:hAnsi="Verdana"/>
          <w:sz w:val="18"/>
          <w:szCs w:val="18"/>
        </w:rPr>
        <w:t xml:space="preserve"> płatnych zgodnie z ustalonym z wykonawcą harmonogramem.  </w:t>
      </w:r>
    </w:p>
    <w:p w:rsidR="00FF4C40" w:rsidRDefault="00FF4C40" w:rsidP="00BA55D3">
      <w:pPr>
        <w:numPr>
          <w:ilvl w:val="1"/>
          <w:numId w:val="1"/>
        </w:numPr>
        <w:spacing w:before="0" w:after="0" w:line="240" w:lineRule="auto"/>
        <w:ind w:left="709"/>
        <w:jc w:val="both"/>
        <w:rPr>
          <w:rFonts w:ascii="Verdana" w:hAnsi="Verdana"/>
          <w:sz w:val="18"/>
          <w:szCs w:val="18"/>
        </w:rPr>
      </w:pPr>
      <w:r>
        <w:rPr>
          <w:rFonts w:ascii="Verdana" w:hAnsi="Verdana" w:cs="Arial"/>
          <w:color w:val="000000"/>
          <w:sz w:val="18"/>
          <w:szCs w:val="18"/>
        </w:rPr>
        <w:t xml:space="preserve">Suma ubezpieczenia w ryzykach majątkowych podana jest wraz z podatkiem VAT dlatego też wartość odszkodowań z umów ubezpieczeń majątkowych obejmie również podatek VAT. </w:t>
      </w:r>
    </w:p>
    <w:p w:rsidR="00FF4C40" w:rsidRDefault="00FF4C40" w:rsidP="00BA55D3">
      <w:pPr>
        <w:numPr>
          <w:ilvl w:val="1"/>
          <w:numId w:val="1"/>
        </w:numPr>
        <w:spacing w:before="0" w:after="0" w:line="240" w:lineRule="auto"/>
        <w:ind w:left="709"/>
        <w:jc w:val="both"/>
        <w:rPr>
          <w:rFonts w:ascii="Verdana" w:hAnsi="Verdana"/>
          <w:sz w:val="18"/>
          <w:szCs w:val="18"/>
        </w:rPr>
      </w:pPr>
      <w:r>
        <w:rPr>
          <w:rFonts w:ascii="Verdana" w:hAnsi="Verdana" w:cs="Arial"/>
          <w:sz w:val="18"/>
          <w:szCs w:val="18"/>
        </w:rPr>
        <w:t>Przyjmuje się, iż miejscem ubezpieczenia są wszystkie lokalizacje, w których to znajduje się mienie Zamawiającego na dzień ogłoszenia postępowania oraz każde miejsce związane z prowadzeniem działalności przez Zamawiającego (dla ubezpieczeń odpowiedzialności cywilnej).</w:t>
      </w:r>
    </w:p>
    <w:p w:rsidR="00FF4C40" w:rsidRDefault="00FF4C40" w:rsidP="00BA55D3">
      <w:pPr>
        <w:numPr>
          <w:ilvl w:val="1"/>
          <w:numId w:val="1"/>
        </w:numPr>
        <w:spacing w:before="0" w:after="0" w:line="240" w:lineRule="auto"/>
        <w:ind w:left="709"/>
        <w:jc w:val="both"/>
        <w:rPr>
          <w:rFonts w:ascii="Verdana" w:hAnsi="Verdana"/>
          <w:sz w:val="18"/>
          <w:szCs w:val="18"/>
        </w:rPr>
      </w:pPr>
      <w:r>
        <w:rPr>
          <w:rFonts w:ascii="Verdana" w:hAnsi="Verdana" w:cs="Arial"/>
          <w:sz w:val="18"/>
          <w:szCs w:val="18"/>
        </w:rPr>
        <w:t>Ustala się, iż wszelkie ewentualne spory wynikające z umów ubezpieczenia rozpatrują sądy właściwe dla Zamawiającego/ Ubezpieczającego.</w:t>
      </w:r>
    </w:p>
    <w:p w:rsidR="00FF4C40" w:rsidRDefault="00FF4C40" w:rsidP="00BA55D3">
      <w:pPr>
        <w:numPr>
          <w:ilvl w:val="1"/>
          <w:numId w:val="1"/>
        </w:numPr>
        <w:spacing w:before="0" w:after="0" w:line="240" w:lineRule="auto"/>
        <w:ind w:left="709"/>
        <w:jc w:val="both"/>
        <w:rPr>
          <w:rFonts w:ascii="Verdana" w:hAnsi="Verdana"/>
          <w:sz w:val="18"/>
          <w:szCs w:val="18"/>
        </w:rPr>
      </w:pPr>
      <w:r>
        <w:rPr>
          <w:rFonts w:ascii="Verdana" w:hAnsi="Verdana"/>
          <w:sz w:val="18"/>
          <w:szCs w:val="18"/>
        </w:rPr>
        <w:t xml:space="preserve">O ile w treści Załącznika nr 5 do SIWZ Zamawiający nie wskazał limitów odpowiedzialności Ubezpieczyciela oznacza to, iż ustanowienie jakichkolwiek limitów przez Ubezpieczyciela jest niedopuszczalne. </w:t>
      </w:r>
    </w:p>
    <w:p w:rsidR="00FF4C40" w:rsidRDefault="00FF4C40" w:rsidP="00BA55D3">
      <w:pPr>
        <w:numPr>
          <w:ilvl w:val="1"/>
          <w:numId w:val="1"/>
        </w:numPr>
        <w:spacing w:before="0" w:after="0" w:line="240" w:lineRule="auto"/>
        <w:ind w:left="709"/>
        <w:jc w:val="both"/>
        <w:rPr>
          <w:rFonts w:ascii="Verdana" w:hAnsi="Verdana"/>
          <w:sz w:val="18"/>
          <w:szCs w:val="18"/>
        </w:rPr>
      </w:pPr>
      <w:r>
        <w:rPr>
          <w:rFonts w:ascii="Verdana" w:hAnsi="Verdana"/>
          <w:sz w:val="18"/>
          <w:szCs w:val="18"/>
        </w:rPr>
        <w:t xml:space="preserve">Dodatkowe postanowienia dotyczące wykonawców ubiegających się wspólnie o udzielenie zamówienia publicznego (konsorcjum, </w:t>
      </w:r>
      <w:proofErr w:type="spellStart"/>
      <w:r>
        <w:rPr>
          <w:rFonts w:ascii="Verdana" w:hAnsi="Verdana"/>
          <w:sz w:val="18"/>
          <w:szCs w:val="18"/>
        </w:rPr>
        <w:t>poolkoasekuracyjny</w:t>
      </w:r>
      <w:proofErr w:type="spellEnd"/>
      <w:r>
        <w:rPr>
          <w:rFonts w:ascii="Verdana" w:hAnsi="Verdana"/>
          <w:sz w:val="18"/>
          <w:szCs w:val="18"/>
        </w:rPr>
        <w:t>):</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t>Lider konsorcjum zwany dalej „</w:t>
      </w:r>
      <w:proofErr w:type="spellStart"/>
      <w:r>
        <w:rPr>
          <w:rFonts w:ascii="Verdana" w:hAnsi="Verdana"/>
          <w:sz w:val="18"/>
          <w:szCs w:val="18"/>
        </w:rPr>
        <w:t>Koasekuratorem</w:t>
      </w:r>
      <w:proofErr w:type="spellEnd"/>
      <w:r>
        <w:rPr>
          <w:rFonts w:ascii="Verdana" w:hAnsi="Verdana"/>
          <w:sz w:val="18"/>
          <w:szCs w:val="18"/>
        </w:rPr>
        <w:t xml:space="preserve"> Prowadzącym” reprezentuje interesy Ubezpieczycieli zwanych </w:t>
      </w:r>
      <w:proofErr w:type="spellStart"/>
      <w:r>
        <w:rPr>
          <w:rFonts w:ascii="Verdana" w:hAnsi="Verdana"/>
          <w:sz w:val="18"/>
          <w:szCs w:val="18"/>
        </w:rPr>
        <w:t>Koasekuratorami</w:t>
      </w:r>
      <w:proofErr w:type="spellEnd"/>
      <w:r>
        <w:rPr>
          <w:rFonts w:ascii="Verdana" w:hAnsi="Verdana"/>
          <w:sz w:val="18"/>
          <w:szCs w:val="18"/>
        </w:rPr>
        <w:t xml:space="preserve"> wobec Ubezpieczającego w przedmiocie zawarcia i obsługi umowy ubezpieczenia, w tym likwidacji szkód, cesji bankowych itp.</w:t>
      </w:r>
    </w:p>
    <w:p w:rsidR="00FF4C40" w:rsidRDefault="00FF4C40" w:rsidP="00BA55D3">
      <w:pPr>
        <w:numPr>
          <w:ilvl w:val="2"/>
          <w:numId w:val="1"/>
        </w:numPr>
        <w:spacing w:before="0" w:after="0" w:line="240" w:lineRule="auto"/>
        <w:ind w:left="709" w:hanging="709"/>
        <w:jc w:val="both"/>
        <w:rPr>
          <w:rFonts w:ascii="Verdana" w:hAnsi="Verdana"/>
          <w:sz w:val="18"/>
          <w:szCs w:val="18"/>
        </w:rPr>
      </w:pPr>
      <w:proofErr w:type="spellStart"/>
      <w:r>
        <w:rPr>
          <w:rFonts w:ascii="Verdana" w:hAnsi="Verdana"/>
          <w:sz w:val="18"/>
          <w:szCs w:val="18"/>
        </w:rPr>
        <w:t>Koasekurator</w:t>
      </w:r>
      <w:proofErr w:type="spellEnd"/>
      <w:r>
        <w:rPr>
          <w:rFonts w:ascii="Verdana" w:hAnsi="Verdana"/>
          <w:sz w:val="18"/>
          <w:szCs w:val="18"/>
        </w:rPr>
        <w:t xml:space="preserve"> Prowadzący przedstawia wszystkie decyzje ubezpieczycieli, </w:t>
      </w:r>
      <w:r>
        <w:rPr>
          <w:rFonts w:ascii="Verdana" w:hAnsi="Verdana"/>
          <w:sz w:val="18"/>
          <w:szCs w:val="18"/>
        </w:rPr>
        <w:br/>
        <w:t xml:space="preserve">w tym w szczególności o uznaniu lub odmowie uznania roszczenia, ze skutkiem dla pozostałych </w:t>
      </w:r>
      <w:proofErr w:type="spellStart"/>
      <w:r>
        <w:rPr>
          <w:rFonts w:ascii="Verdana" w:hAnsi="Verdana"/>
          <w:sz w:val="18"/>
          <w:szCs w:val="18"/>
        </w:rPr>
        <w:t>Koasekuratorów</w:t>
      </w:r>
      <w:proofErr w:type="spellEnd"/>
      <w:r>
        <w:rPr>
          <w:rFonts w:ascii="Verdana" w:hAnsi="Verdana"/>
          <w:sz w:val="18"/>
          <w:szCs w:val="18"/>
        </w:rPr>
        <w:t>.</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t xml:space="preserve">Uznanie lub odmowa uznania roszczenia przez </w:t>
      </w:r>
      <w:proofErr w:type="spellStart"/>
      <w:r>
        <w:rPr>
          <w:rFonts w:ascii="Verdana" w:hAnsi="Verdana"/>
          <w:sz w:val="18"/>
          <w:szCs w:val="18"/>
        </w:rPr>
        <w:t>Koasekuratora</w:t>
      </w:r>
      <w:proofErr w:type="spellEnd"/>
      <w:r>
        <w:rPr>
          <w:rFonts w:ascii="Verdana" w:hAnsi="Verdana"/>
          <w:sz w:val="18"/>
          <w:szCs w:val="18"/>
        </w:rPr>
        <w:t xml:space="preserve"> Prowadzącego w całości lub w części w stosunku do ubezpieczającego jest równoznaczna z decyzją pozostałych </w:t>
      </w:r>
      <w:proofErr w:type="spellStart"/>
      <w:r>
        <w:rPr>
          <w:rFonts w:ascii="Verdana" w:hAnsi="Verdana"/>
          <w:sz w:val="18"/>
          <w:szCs w:val="18"/>
        </w:rPr>
        <w:t>Koasekuratorów</w:t>
      </w:r>
      <w:proofErr w:type="spellEnd"/>
      <w:r>
        <w:rPr>
          <w:rFonts w:ascii="Verdana" w:hAnsi="Verdana"/>
          <w:sz w:val="18"/>
          <w:szCs w:val="18"/>
        </w:rPr>
        <w:t>.</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t xml:space="preserve">Płatność składki ubezpieczeniowej będzie dokonywana </w:t>
      </w:r>
      <w:proofErr w:type="spellStart"/>
      <w:r>
        <w:rPr>
          <w:rFonts w:ascii="Verdana" w:hAnsi="Verdana"/>
          <w:sz w:val="18"/>
          <w:szCs w:val="18"/>
        </w:rPr>
        <w:t>Koasekuratorowi</w:t>
      </w:r>
      <w:proofErr w:type="spellEnd"/>
      <w:r>
        <w:rPr>
          <w:rFonts w:ascii="Verdana" w:hAnsi="Verdana"/>
          <w:sz w:val="18"/>
          <w:szCs w:val="18"/>
        </w:rPr>
        <w:t xml:space="preserve"> Prowadzącemu ze skutkiem wobec pozostałych </w:t>
      </w:r>
      <w:proofErr w:type="spellStart"/>
      <w:r>
        <w:rPr>
          <w:rFonts w:ascii="Verdana" w:hAnsi="Verdana"/>
          <w:sz w:val="18"/>
          <w:szCs w:val="18"/>
        </w:rPr>
        <w:t>Koasekuratorów</w:t>
      </w:r>
      <w:proofErr w:type="spellEnd"/>
      <w:r>
        <w:rPr>
          <w:rFonts w:ascii="Verdana" w:hAnsi="Verdana"/>
          <w:sz w:val="18"/>
          <w:szCs w:val="18"/>
        </w:rPr>
        <w:t>.</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t>Dla celów umowy ubezpieczenia, gdziekolwiek w polisie lub powołanych ogólnych (szczególnych) warunkach ubezpieczenia użyty jest zwrot „Ubezpieczyciel” lub przywołana firma Zakładu Ubezpieczeń (</w:t>
      </w:r>
      <w:proofErr w:type="spellStart"/>
      <w:r>
        <w:rPr>
          <w:rFonts w:ascii="Verdana" w:hAnsi="Verdana"/>
          <w:sz w:val="18"/>
          <w:szCs w:val="18"/>
        </w:rPr>
        <w:t>Koasekuratora</w:t>
      </w:r>
      <w:proofErr w:type="spellEnd"/>
      <w:r>
        <w:rPr>
          <w:rFonts w:ascii="Verdana" w:hAnsi="Verdana"/>
          <w:sz w:val="18"/>
          <w:szCs w:val="18"/>
        </w:rPr>
        <w:t xml:space="preserve"> Prowadzącego), zapis taki będzie rozumiany jako odnoszący się do wszystkich </w:t>
      </w:r>
      <w:proofErr w:type="spellStart"/>
      <w:r>
        <w:rPr>
          <w:rFonts w:ascii="Verdana" w:hAnsi="Verdana"/>
          <w:sz w:val="18"/>
          <w:szCs w:val="18"/>
        </w:rPr>
        <w:t>Koasekuratorów</w:t>
      </w:r>
      <w:proofErr w:type="spellEnd"/>
      <w:r>
        <w:rPr>
          <w:rFonts w:ascii="Verdana" w:hAnsi="Verdana"/>
          <w:sz w:val="18"/>
          <w:szCs w:val="18"/>
        </w:rPr>
        <w:t>.</w:t>
      </w:r>
    </w:p>
    <w:p w:rsidR="00FF4C40" w:rsidRDefault="00FF4C40" w:rsidP="00BA55D3">
      <w:pPr>
        <w:numPr>
          <w:ilvl w:val="2"/>
          <w:numId w:val="1"/>
        </w:numPr>
        <w:spacing w:before="0" w:after="0" w:line="240" w:lineRule="auto"/>
        <w:ind w:left="709" w:hanging="709"/>
        <w:jc w:val="both"/>
        <w:rPr>
          <w:rFonts w:ascii="Verdana" w:hAnsi="Verdana"/>
          <w:sz w:val="18"/>
          <w:szCs w:val="18"/>
        </w:rPr>
      </w:pPr>
      <w:proofErr w:type="spellStart"/>
      <w:r>
        <w:rPr>
          <w:rFonts w:ascii="Verdana" w:hAnsi="Verdana"/>
          <w:sz w:val="18"/>
          <w:szCs w:val="18"/>
        </w:rPr>
        <w:t>Koasekuratorzy</w:t>
      </w:r>
      <w:proofErr w:type="spellEnd"/>
      <w:r>
        <w:rPr>
          <w:rFonts w:ascii="Verdana" w:hAnsi="Verdana"/>
          <w:sz w:val="18"/>
          <w:szCs w:val="18"/>
        </w:rPr>
        <w:t>, zgodnie z art. 141 ustawy z dnia 29 stycznia 2004 r. Prawo Zamówień Publicznych, ponoszą odpowiedzialność solidarną.</w:t>
      </w:r>
    </w:p>
    <w:p w:rsidR="00FF4C40" w:rsidRDefault="00FF4C40" w:rsidP="00BA55D3">
      <w:pPr>
        <w:numPr>
          <w:ilvl w:val="1"/>
          <w:numId w:val="1"/>
        </w:numPr>
        <w:spacing w:before="0" w:after="0" w:line="240" w:lineRule="auto"/>
        <w:ind w:left="709"/>
        <w:jc w:val="both"/>
        <w:rPr>
          <w:rFonts w:ascii="Verdana" w:hAnsi="Verdana"/>
          <w:b/>
          <w:sz w:val="18"/>
          <w:szCs w:val="18"/>
        </w:rPr>
      </w:pPr>
      <w:r>
        <w:rPr>
          <w:rFonts w:ascii="Verdana" w:hAnsi="Verdana"/>
          <w:b/>
          <w:sz w:val="18"/>
          <w:szCs w:val="18"/>
        </w:rPr>
        <w:t>Warunki dotyczące realizacji obowiązków z umowy:</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lastRenderedPageBreak/>
        <w:t>Wszystkie zawiadomienia i oświadczenia dokonane drogą faksową kierowane do drugiej strony uznaje się za skuteczne i dopuszczalne. Niniejsze nie dotyczy oświadczenia woli o wypowiedzeniu umowy, które winno być dokonane w formie pisemnej pod rygorem nieważności.</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t>W sprawach nie uregulowanych w umowie zastosowanie będą miały przepisy ustawy Prawo zamówień publicznych, Kodeksu Cywilnego oraz innych przepisów szczególnych.</w:t>
      </w:r>
    </w:p>
    <w:p w:rsidR="00FF4C40" w:rsidRDefault="00FF4C40" w:rsidP="00FF4C40">
      <w:pPr>
        <w:pStyle w:val="2poziomELO"/>
        <w:keepNext w:val="0"/>
        <w:spacing w:line="240" w:lineRule="auto"/>
        <w:ind w:left="360" w:hanging="360"/>
        <w:jc w:val="both"/>
        <w:rPr>
          <w:rFonts w:cs="TT981o00"/>
          <w:color w:val="FF0000"/>
          <w:sz w:val="18"/>
          <w:szCs w:val="18"/>
        </w:rPr>
      </w:pPr>
    </w:p>
    <w:p w:rsidR="00FF4C40" w:rsidRDefault="00FF4C40" w:rsidP="00BA55D3">
      <w:pPr>
        <w:pStyle w:val="2poziomELO"/>
        <w:keepNext w:val="0"/>
        <w:numPr>
          <w:ilvl w:val="0"/>
          <w:numId w:val="1"/>
        </w:numPr>
        <w:spacing w:line="240" w:lineRule="auto"/>
        <w:jc w:val="both"/>
        <w:rPr>
          <w:sz w:val="18"/>
          <w:szCs w:val="18"/>
        </w:rPr>
      </w:pPr>
      <w:r>
        <w:rPr>
          <w:sz w:val="18"/>
          <w:szCs w:val="18"/>
        </w:rPr>
        <w:t xml:space="preserve">DOBROWOLNE UBEZPIECZENIE ODPOWIEDZIALNOŚCI CYWILNEJ DELIKTOWEJ ORAZ KONTRAKTOWEJ Z TYTUŁU PROWADZONEJ DZIAŁALNOŚCI, POSIADANEGO I UŻYTKOWANEGO MIENIA, ADMINISTROWANIA MIENIA, W TYM ZARZĄDZANIA I ADMINISTROWANIA DROGAMI </w:t>
      </w:r>
    </w:p>
    <w:p w:rsidR="00FF4C40" w:rsidRDefault="00FF4C40" w:rsidP="00BA55D3">
      <w:pPr>
        <w:pStyle w:val="2poziomELO"/>
        <w:keepNext w:val="0"/>
        <w:numPr>
          <w:ilvl w:val="1"/>
          <w:numId w:val="1"/>
        </w:numPr>
        <w:spacing w:line="240" w:lineRule="auto"/>
        <w:ind w:left="709" w:hanging="709"/>
        <w:jc w:val="both"/>
        <w:rPr>
          <w:sz w:val="18"/>
          <w:szCs w:val="18"/>
        </w:rPr>
      </w:pPr>
      <w:r>
        <w:rPr>
          <w:sz w:val="18"/>
          <w:szCs w:val="18"/>
        </w:rPr>
        <w:t>Przedmiot i zakres ubezpieczenia:</w:t>
      </w:r>
    </w:p>
    <w:p w:rsidR="00FF4C40" w:rsidRDefault="00FF4C40" w:rsidP="00BA55D3">
      <w:pPr>
        <w:numPr>
          <w:ilvl w:val="2"/>
          <w:numId w:val="1"/>
        </w:numPr>
        <w:tabs>
          <w:tab w:val="num" w:pos="709"/>
        </w:tabs>
        <w:spacing w:before="0" w:after="0" w:line="240" w:lineRule="auto"/>
        <w:ind w:left="709" w:hanging="709"/>
        <w:jc w:val="both"/>
        <w:rPr>
          <w:rFonts w:ascii="Verdana" w:hAnsi="Verdana"/>
          <w:color w:val="000000"/>
          <w:sz w:val="18"/>
          <w:szCs w:val="18"/>
        </w:rPr>
      </w:pPr>
      <w:r>
        <w:rPr>
          <w:rFonts w:ascii="Verdana" w:hAnsi="Verdana"/>
          <w:sz w:val="18"/>
          <w:szCs w:val="18"/>
        </w:rPr>
        <w:t xml:space="preserve">Przedmiotem ubezpieczenia jest odpowiedzialność cywilna deliktowa i kontraktowa Ubezpieczonego za szkody na osobie i w mieniu wyrządzone osobom trzecim w związku z prowadzoną działalnością (statutową) lub posiadanym, użytkowanym, czy też administrowanym mieniem oraz zarządzaniem, administrowaniem i utrzymaniem dróg publicznych i wewnętrznych </w:t>
      </w:r>
      <w:r>
        <w:rPr>
          <w:rFonts w:ascii="Verdana" w:hAnsi="Verdana" w:cs="TT4077o00"/>
          <w:sz w:val="18"/>
          <w:szCs w:val="18"/>
        </w:rPr>
        <w:t>.</w:t>
      </w:r>
    </w:p>
    <w:p w:rsidR="00FF4C40" w:rsidRDefault="00FF4C40" w:rsidP="00BA55D3">
      <w:pPr>
        <w:numPr>
          <w:ilvl w:val="2"/>
          <w:numId w:val="1"/>
        </w:numPr>
        <w:spacing w:before="0" w:after="0" w:line="240" w:lineRule="auto"/>
        <w:ind w:left="709" w:hanging="709"/>
        <w:jc w:val="both"/>
        <w:rPr>
          <w:rFonts w:ascii="Verdana" w:hAnsi="Verdana" w:cs="Arial"/>
          <w:color w:val="000000"/>
          <w:sz w:val="18"/>
          <w:szCs w:val="18"/>
        </w:rPr>
      </w:pPr>
      <w:r>
        <w:rPr>
          <w:rFonts w:ascii="Verdana" w:hAnsi="Verdana" w:cs="Arial"/>
          <w:sz w:val="18"/>
          <w:szCs w:val="18"/>
        </w:rPr>
        <w:t>Udzielana w ramach ubezpieczenia odpowiedzialności cywilnej ochrona ubezpieczeniowa w odniesieniu do szkód majątkowych obejmuje straty, które poszkodowany poniósł (</w:t>
      </w:r>
      <w:proofErr w:type="spellStart"/>
      <w:r>
        <w:rPr>
          <w:rFonts w:ascii="Verdana" w:hAnsi="Verdana" w:cs="Arial"/>
          <w:sz w:val="18"/>
          <w:szCs w:val="18"/>
        </w:rPr>
        <w:t>damnum</w:t>
      </w:r>
      <w:proofErr w:type="spellEnd"/>
      <w:r>
        <w:rPr>
          <w:rFonts w:ascii="Verdana" w:hAnsi="Verdana" w:cs="Arial"/>
          <w:sz w:val="18"/>
          <w:szCs w:val="18"/>
        </w:rPr>
        <w:t xml:space="preserve"> </w:t>
      </w:r>
      <w:proofErr w:type="spellStart"/>
      <w:r>
        <w:rPr>
          <w:rFonts w:ascii="Verdana" w:hAnsi="Verdana" w:cs="Arial"/>
          <w:sz w:val="18"/>
          <w:szCs w:val="18"/>
        </w:rPr>
        <w:t>emergens</w:t>
      </w:r>
      <w:proofErr w:type="spellEnd"/>
      <w:r>
        <w:rPr>
          <w:rFonts w:ascii="Verdana" w:hAnsi="Verdana" w:cs="Arial"/>
          <w:sz w:val="18"/>
          <w:szCs w:val="18"/>
        </w:rPr>
        <w:t>) oraz korzyści, które mógłby osiągnąć, gdyby mu szkody nie wyrządzono (</w:t>
      </w:r>
      <w:proofErr w:type="spellStart"/>
      <w:r>
        <w:rPr>
          <w:rFonts w:ascii="Verdana" w:hAnsi="Verdana" w:cs="Arial"/>
          <w:sz w:val="18"/>
          <w:szCs w:val="18"/>
        </w:rPr>
        <w:t>lucrumcessans</w:t>
      </w:r>
      <w:proofErr w:type="spellEnd"/>
      <w:r>
        <w:rPr>
          <w:rFonts w:ascii="Verdana" w:hAnsi="Verdana" w:cs="Arial"/>
          <w:sz w:val="18"/>
          <w:szCs w:val="18"/>
        </w:rPr>
        <w:t>).</w:t>
      </w:r>
    </w:p>
    <w:p w:rsidR="00FF4C40" w:rsidRDefault="00FF4C40" w:rsidP="00BA55D3">
      <w:pPr>
        <w:numPr>
          <w:ilvl w:val="2"/>
          <w:numId w:val="1"/>
        </w:numPr>
        <w:spacing w:before="0" w:after="0" w:line="240" w:lineRule="auto"/>
        <w:ind w:left="709" w:hanging="709"/>
        <w:jc w:val="both"/>
        <w:rPr>
          <w:rFonts w:ascii="Verdana" w:hAnsi="Verdana" w:cs="Arial"/>
          <w:color w:val="000000"/>
          <w:sz w:val="18"/>
          <w:szCs w:val="18"/>
        </w:rPr>
      </w:pPr>
      <w:r>
        <w:rPr>
          <w:rFonts w:ascii="Verdana" w:hAnsi="Verdana" w:cs="Arial"/>
          <w:sz w:val="18"/>
          <w:szCs w:val="18"/>
        </w:rPr>
        <w:t>Odpowiedzialnością Ubezpieczyciela objęte są roszczenia dotyczące szkód powstałych ze zdarzeń zaistniałych w okresie trwania ubezpieczenia, choćby poszkodowani (uprawnieni) zgłosili je po tym okresie, jednakże przed upływem terminu przedawnienia.</w:t>
      </w:r>
    </w:p>
    <w:p w:rsidR="00FF4C40" w:rsidRDefault="00FF4C40" w:rsidP="00BA55D3">
      <w:pPr>
        <w:numPr>
          <w:ilvl w:val="2"/>
          <w:numId w:val="1"/>
        </w:numPr>
        <w:spacing w:before="0" w:after="0" w:line="240" w:lineRule="auto"/>
        <w:ind w:left="709" w:hanging="709"/>
        <w:jc w:val="both"/>
        <w:rPr>
          <w:rFonts w:ascii="Verdana" w:hAnsi="Verdana" w:cs="Arial"/>
          <w:color w:val="000000"/>
          <w:sz w:val="18"/>
          <w:szCs w:val="18"/>
        </w:rPr>
      </w:pPr>
      <w:r>
        <w:rPr>
          <w:rFonts w:ascii="Verdana" w:hAnsi="Verdana" w:cs="Arial"/>
          <w:sz w:val="18"/>
          <w:szCs w:val="18"/>
        </w:rPr>
        <w:t>Wykonawca ponosi odpowiedzialności za szkody spowodowane rażącym niedbalstwem ubezpieczającego lub osób, za które ponosi odpowiedzialność.</w:t>
      </w:r>
    </w:p>
    <w:p w:rsidR="00FF4C40" w:rsidRDefault="00FF4C40" w:rsidP="00BA55D3">
      <w:pPr>
        <w:pStyle w:val="2poziomELO"/>
        <w:keepNext w:val="0"/>
        <w:numPr>
          <w:ilvl w:val="1"/>
          <w:numId w:val="1"/>
        </w:numPr>
        <w:spacing w:line="240" w:lineRule="auto"/>
        <w:ind w:left="709" w:hanging="709"/>
        <w:jc w:val="both"/>
        <w:rPr>
          <w:sz w:val="18"/>
          <w:szCs w:val="18"/>
        </w:rPr>
      </w:pPr>
      <w:r>
        <w:rPr>
          <w:sz w:val="18"/>
          <w:szCs w:val="18"/>
        </w:rPr>
        <w:t>Zakres terytorialny ubezpieczenia: Polska.</w:t>
      </w:r>
    </w:p>
    <w:p w:rsidR="00FF4C40" w:rsidRDefault="00FF4C40" w:rsidP="00BA55D3">
      <w:pPr>
        <w:pStyle w:val="2poziomELO"/>
        <w:keepNext w:val="0"/>
        <w:numPr>
          <w:ilvl w:val="1"/>
          <w:numId w:val="1"/>
        </w:numPr>
        <w:tabs>
          <w:tab w:val="num" w:pos="709"/>
        </w:tabs>
        <w:spacing w:line="240" w:lineRule="auto"/>
        <w:ind w:left="709" w:hanging="709"/>
        <w:jc w:val="both"/>
        <w:rPr>
          <w:b w:val="0"/>
          <w:sz w:val="18"/>
          <w:szCs w:val="18"/>
        </w:rPr>
      </w:pPr>
      <w:r>
        <w:rPr>
          <w:b w:val="0"/>
          <w:bCs w:val="0"/>
          <w:sz w:val="18"/>
          <w:szCs w:val="18"/>
        </w:rPr>
        <w:t xml:space="preserve">Suma gwarancyjna: </w:t>
      </w:r>
      <w:r w:rsidR="004B3FC9">
        <w:rPr>
          <w:b w:val="0"/>
          <w:bCs w:val="0"/>
          <w:sz w:val="18"/>
          <w:szCs w:val="18"/>
        </w:rPr>
        <w:t xml:space="preserve">200. </w:t>
      </w:r>
      <w:r>
        <w:rPr>
          <w:bCs w:val="0"/>
          <w:sz w:val="18"/>
          <w:szCs w:val="18"/>
        </w:rPr>
        <w:t>000 zł na jedno</w:t>
      </w:r>
      <w:r w:rsidR="004B3FC9">
        <w:rPr>
          <w:bCs w:val="0"/>
          <w:sz w:val="18"/>
          <w:szCs w:val="18"/>
        </w:rPr>
        <w:t xml:space="preserve"> </w:t>
      </w:r>
      <w:r>
        <w:rPr>
          <w:bCs w:val="0"/>
          <w:sz w:val="18"/>
          <w:szCs w:val="18"/>
        </w:rPr>
        <w:t>i</w:t>
      </w:r>
      <w:r w:rsidR="004B3FC9">
        <w:rPr>
          <w:bCs w:val="0"/>
          <w:sz w:val="18"/>
          <w:szCs w:val="18"/>
        </w:rPr>
        <w:t xml:space="preserve"> </w:t>
      </w:r>
      <w:r>
        <w:rPr>
          <w:bCs w:val="0"/>
          <w:sz w:val="18"/>
          <w:szCs w:val="18"/>
        </w:rPr>
        <w:t>wszystkie zdarzenia w okresie rozliczeniowym.</w:t>
      </w:r>
      <w:r w:rsidR="004B3FC9">
        <w:rPr>
          <w:bCs w:val="0"/>
          <w:sz w:val="18"/>
          <w:szCs w:val="18"/>
        </w:rPr>
        <w:t xml:space="preserve"> Limit 100 000 PLN rocznie w zakresie ubezpieczenia odpowiedzialności cywilnej Zarządcy drogi publicznej. Franszyza redukcyjna 500 PLN</w:t>
      </w:r>
    </w:p>
    <w:p w:rsidR="00FF4C40" w:rsidRDefault="00FF4C40" w:rsidP="00BA55D3">
      <w:pPr>
        <w:pStyle w:val="2poziomELO"/>
        <w:keepNext w:val="0"/>
        <w:numPr>
          <w:ilvl w:val="1"/>
          <w:numId w:val="1"/>
        </w:numPr>
        <w:tabs>
          <w:tab w:val="num" w:pos="709"/>
        </w:tabs>
        <w:spacing w:line="240" w:lineRule="auto"/>
        <w:ind w:left="709" w:hanging="709"/>
        <w:jc w:val="both"/>
        <w:rPr>
          <w:b w:val="0"/>
          <w:sz w:val="18"/>
          <w:szCs w:val="18"/>
        </w:rPr>
      </w:pPr>
      <w:r>
        <w:rPr>
          <w:b w:val="0"/>
          <w:sz w:val="18"/>
          <w:szCs w:val="18"/>
        </w:rPr>
        <w:t>powstałe po wykonaniu pracy, usługi czy też kontraktu (związane m.in. z wykonywaniem prac remontowych, konserwacji, modernizacyjnych,  prac remontowo-budowlanych dróg), również za szkody powstałe po przekazaniu odbiorcy przedmiotu czynności, prac lub usług świadczonych przez Ubezpieczającego / Ubezpieczonego wynikłe z ich wadliwego wykonania - odpowiedzialność do pełnej sumy gwarancyjnej.</w:t>
      </w:r>
    </w:p>
    <w:p w:rsidR="00FF4C40" w:rsidRDefault="00FF4C40" w:rsidP="00BA55D3">
      <w:pPr>
        <w:pStyle w:val="2poziomELO"/>
        <w:keepNext w:val="0"/>
        <w:numPr>
          <w:ilvl w:val="1"/>
          <w:numId w:val="1"/>
        </w:numPr>
        <w:tabs>
          <w:tab w:val="num" w:pos="709"/>
        </w:tabs>
        <w:spacing w:line="240" w:lineRule="auto"/>
        <w:ind w:left="709" w:hanging="709"/>
        <w:jc w:val="both"/>
        <w:rPr>
          <w:b w:val="0"/>
          <w:sz w:val="18"/>
          <w:szCs w:val="18"/>
        </w:rPr>
      </w:pPr>
      <w:r>
        <w:rPr>
          <w:b w:val="0"/>
          <w:sz w:val="18"/>
          <w:szCs w:val="18"/>
        </w:rPr>
        <w:t>OC za szkody spowodowane w nieruchomościach, z których Ubezpieczony korzystał na podstawie umowy najmu, dzierżawy, użytkowania, użyczenia, przechowania, testowania lub innych umów lub posiadał je bez tytułu prawnego oraz o nieuregulowanej sytuacji prawnej – odpowiedzialność do pełnej sumy gwarancyjnej.</w:t>
      </w:r>
    </w:p>
    <w:p w:rsidR="00FF4C40" w:rsidRDefault="00FF4C40" w:rsidP="00BA55D3">
      <w:pPr>
        <w:pStyle w:val="2poziomELO"/>
        <w:keepNext w:val="0"/>
        <w:numPr>
          <w:ilvl w:val="1"/>
          <w:numId w:val="1"/>
        </w:numPr>
        <w:tabs>
          <w:tab w:val="num" w:pos="709"/>
        </w:tabs>
        <w:spacing w:line="240" w:lineRule="auto"/>
        <w:ind w:left="709" w:hanging="709"/>
        <w:jc w:val="both"/>
        <w:rPr>
          <w:b w:val="0"/>
          <w:sz w:val="18"/>
          <w:szCs w:val="18"/>
        </w:rPr>
      </w:pPr>
      <w:r>
        <w:rPr>
          <w:b w:val="0"/>
          <w:sz w:val="18"/>
          <w:szCs w:val="18"/>
        </w:rPr>
        <w:t xml:space="preserve">OC za szkody spowodowane w ruchomościach, z których Ubezpieczony korzystał na podstawie umowy najmu, dzierżawy, użytkowania, użyczenia, przechowania, testowania lub innych umów, np. leasingu lub posiadał je bez tytułu prawnego oraz o nieuregulowanej sytuacji prawnej w tym również szkody w sprzęcie elektronicznym – </w:t>
      </w:r>
      <w:proofErr w:type="spellStart"/>
      <w:r>
        <w:rPr>
          <w:b w:val="0"/>
          <w:sz w:val="18"/>
          <w:szCs w:val="18"/>
        </w:rPr>
        <w:t>sublimit</w:t>
      </w:r>
      <w:proofErr w:type="spellEnd"/>
      <w:r>
        <w:rPr>
          <w:b w:val="0"/>
          <w:sz w:val="18"/>
          <w:szCs w:val="18"/>
        </w:rPr>
        <w:t>: 100.000 PLN na jeden i wszystkie wypadki ubezpieczeniowe w okresie rozliczeniowym.</w:t>
      </w:r>
    </w:p>
    <w:p w:rsidR="00FF4C40" w:rsidRDefault="00FF4C40" w:rsidP="00BA55D3">
      <w:pPr>
        <w:pStyle w:val="2poziomELO"/>
        <w:keepNext w:val="0"/>
        <w:numPr>
          <w:ilvl w:val="1"/>
          <w:numId w:val="1"/>
        </w:numPr>
        <w:tabs>
          <w:tab w:val="num" w:pos="709"/>
        </w:tabs>
        <w:spacing w:line="240" w:lineRule="auto"/>
        <w:ind w:left="709" w:hanging="709"/>
        <w:jc w:val="both"/>
        <w:rPr>
          <w:b w:val="0"/>
          <w:sz w:val="18"/>
          <w:szCs w:val="18"/>
        </w:rPr>
      </w:pPr>
      <w:r>
        <w:rPr>
          <w:b w:val="0"/>
          <w:sz w:val="18"/>
          <w:szCs w:val="18"/>
        </w:rPr>
        <w:t xml:space="preserve">OC pracodawcy za wypadki przy pracy– </w:t>
      </w:r>
      <w:proofErr w:type="spellStart"/>
      <w:r>
        <w:rPr>
          <w:b w:val="0"/>
          <w:sz w:val="18"/>
          <w:szCs w:val="18"/>
        </w:rPr>
        <w:t>sublimit</w:t>
      </w:r>
      <w:proofErr w:type="spellEnd"/>
      <w:r>
        <w:rPr>
          <w:b w:val="0"/>
          <w:sz w:val="18"/>
          <w:szCs w:val="18"/>
        </w:rPr>
        <w:t xml:space="preserve">: </w:t>
      </w:r>
      <w:r w:rsidR="004B3FC9">
        <w:rPr>
          <w:b w:val="0"/>
          <w:sz w:val="18"/>
          <w:szCs w:val="18"/>
        </w:rPr>
        <w:t>10</w:t>
      </w:r>
      <w:r>
        <w:rPr>
          <w:b w:val="0"/>
          <w:sz w:val="18"/>
          <w:szCs w:val="18"/>
        </w:rPr>
        <w:t>0.000 PLN na jeden i wszystkie wypadki ubezpieczeniowe.</w:t>
      </w:r>
    </w:p>
    <w:p w:rsidR="00FF4C40" w:rsidRDefault="00FF4C40" w:rsidP="00BA55D3">
      <w:pPr>
        <w:pStyle w:val="2poziomELO"/>
        <w:keepNext w:val="0"/>
        <w:numPr>
          <w:ilvl w:val="1"/>
          <w:numId w:val="1"/>
        </w:numPr>
        <w:tabs>
          <w:tab w:val="num" w:pos="709"/>
        </w:tabs>
        <w:spacing w:line="240" w:lineRule="auto"/>
        <w:ind w:left="709" w:hanging="709"/>
        <w:jc w:val="both"/>
        <w:rPr>
          <w:b w:val="0"/>
          <w:sz w:val="18"/>
          <w:szCs w:val="18"/>
        </w:rPr>
      </w:pPr>
      <w:r>
        <w:rPr>
          <w:b w:val="0"/>
          <w:sz w:val="18"/>
          <w:szCs w:val="18"/>
        </w:rPr>
        <w:t xml:space="preserve">OC za szkody powstałe w mieniu przechowywanym, kontrolowanym lub chronionym przez Ubezpieczającego/Ubezpieczonego – </w:t>
      </w:r>
      <w:proofErr w:type="spellStart"/>
      <w:r>
        <w:rPr>
          <w:b w:val="0"/>
          <w:sz w:val="18"/>
          <w:szCs w:val="18"/>
        </w:rPr>
        <w:t>sublimit</w:t>
      </w:r>
      <w:proofErr w:type="spellEnd"/>
      <w:r>
        <w:rPr>
          <w:b w:val="0"/>
          <w:sz w:val="18"/>
          <w:szCs w:val="18"/>
        </w:rPr>
        <w:t>: 100.000 PLN na jeden i wszystkie wypadki ubezpieczeniowe w okresie rozliczeniowym.</w:t>
      </w:r>
    </w:p>
    <w:p w:rsidR="00FF4C40" w:rsidRDefault="00FF4C40" w:rsidP="00BA55D3">
      <w:pPr>
        <w:pStyle w:val="2poziomELO"/>
        <w:keepNext w:val="0"/>
        <w:numPr>
          <w:ilvl w:val="1"/>
          <w:numId w:val="1"/>
        </w:numPr>
        <w:tabs>
          <w:tab w:val="num" w:pos="709"/>
        </w:tabs>
        <w:spacing w:line="240" w:lineRule="auto"/>
        <w:ind w:left="709" w:hanging="709"/>
        <w:jc w:val="both"/>
        <w:rPr>
          <w:b w:val="0"/>
          <w:sz w:val="18"/>
          <w:szCs w:val="18"/>
        </w:rPr>
      </w:pPr>
      <w:r>
        <w:rPr>
          <w:b w:val="0"/>
          <w:sz w:val="18"/>
          <w:szCs w:val="18"/>
        </w:rPr>
        <w:t xml:space="preserve">OC za szkody wynikające z uwolnienia się jakichkolwiek substancji niebezpiecznych </w:t>
      </w:r>
    </w:p>
    <w:p w:rsidR="00FF4C40" w:rsidRDefault="00FF4C40" w:rsidP="00FF4C40">
      <w:pPr>
        <w:pStyle w:val="2poziomELO"/>
        <w:keepNext w:val="0"/>
        <w:spacing w:line="240" w:lineRule="auto"/>
        <w:ind w:left="709"/>
        <w:jc w:val="both"/>
        <w:rPr>
          <w:b w:val="0"/>
          <w:sz w:val="18"/>
          <w:szCs w:val="18"/>
        </w:rPr>
      </w:pPr>
      <w:r>
        <w:rPr>
          <w:b w:val="0"/>
          <w:sz w:val="18"/>
          <w:szCs w:val="18"/>
        </w:rPr>
        <w:t>Ubezpieczyciel obejmie ochroną ubezpieczeniową szkody osobowe i rzeczowe wyrządzone wskutek uwolnienia się jakichkolwiek substancji niebezpiecznych mogących spowodować skażenie lub zanieczyszczenie ziemi lub jej powierzchni, atmosfery lub jakiegokolwiek strumienia, rzeki, kanału czy zbiornika wodnego oraz koszty usunięcia, neutralizacji lub oczyszczenia gleby z substancji niebezpiecznych poniesione przez osobę trzecią, gdy takie zdarzenie spełnia łącznie poniższe warunki:</w:t>
      </w:r>
    </w:p>
    <w:p w:rsidR="00FF4C40" w:rsidRDefault="00FF4C40" w:rsidP="00BA55D3">
      <w:pPr>
        <w:pStyle w:val="2poziomELO"/>
        <w:keepNext w:val="0"/>
        <w:numPr>
          <w:ilvl w:val="2"/>
          <w:numId w:val="1"/>
        </w:numPr>
        <w:tabs>
          <w:tab w:val="num" w:pos="709"/>
        </w:tabs>
        <w:spacing w:line="240" w:lineRule="auto"/>
        <w:ind w:left="709" w:hanging="709"/>
        <w:jc w:val="both"/>
        <w:rPr>
          <w:b w:val="0"/>
          <w:sz w:val="18"/>
          <w:szCs w:val="18"/>
        </w:rPr>
      </w:pPr>
      <w:r>
        <w:rPr>
          <w:b w:val="0"/>
          <w:sz w:val="18"/>
          <w:szCs w:val="18"/>
        </w:rPr>
        <w:lastRenderedPageBreak/>
        <w:t>uwolnienie się substancji niebezpiecznych powodujące szkodę musi mieć charakter zdarzenia nagłego, niemożliwego do przewidzenia i niemożliwego do zapobieżenia przy zachowaniu przez ubezpieczonego należytej staranności w prowadzeniu działalności;</w:t>
      </w:r>
    </w:p>
    <w:p w:rsidR="00FF4C40" w:rsidRDefault="00FF4C40" w:rsidP="00BA55D3">
      <w:pPr>
        <w:pStyle w:val="2poziomELO"/>
        <w:keepNext w:val="0"/>
        <w:numPr>
          <w:ilvl w:val="2"/>
          <w:numId w:val="1"/>
        </w:numPr>
        <w:tabs>
          <w:tab w:val="num" w:pos="709"/>
        </w:tabs>
        <w:spacing w:line="240" w:lineRule="auto"/>
        <w:ind w:left="709" w:hanging="709"/>
        <w:jc w:val="both"/>
        <w:rPr>
          <w:b w:val="0"/>
          <w:sz w:val="18"/>
          <w:szCs w:val="18"/>
        </w:rPr>
      </w:pPr>
      <w:r>
        <w:rPr>
          <w:b w:val="0"/>
          <w:sz w:val="18"/>
          <w:szCs w:val="18"/>
        </w:rPr>
        <w:t>początek uwalniania się substancji wyrządzającej szkodę musi mieć miejsce w okresie ubezpieczenia;</w:t>
      </w:r>
    </w:p>
    <w:p w:rsidR="00FF4C40" w:rsidRDefault="00FF4C40" w:rsidP="00BA55D3">
      <w:pPr>
        <w:pStyle w:val="2poziomELO"/>
        <w:keepNext w:val="0"/>
        <w:numPr>
          <w:ilvl w:val="2"/>
          <w:numId w:val="1"/>
        </w:numPr>
        <w:tabs>
          <w:tab w:val="num" w:pos="709"/>
        </w:tabs>
        <w:spacing w:line="240" w:lineRule="auto"/>
        <w:ind w:left="709" w:hanging="709"/>
        <w:jc w:val="both"/>
        <w:rPr>
          <w:b w:val="0"/>
          <w:sz w:val="18"/>
          <w:szCs w:val="18"/>
        </w:rPr>
      </w:pPr>
      <w:r>
        <w:rPr>
          <w:b w:val="0"/>
          <w:sz w:val="18"/>
          <w:szCs w:val="18"/>
        </w:rPr>
        <w:t>fakt uwolnienia się substancji wyrządzającej szkodę musi się ujawnić ubezpieczonemu lub osobom trzecim w ciągu 72 godzin od chwili rozpoczęcia się tego uwalniania;</w:t>
      </w:r>
    </w:p>
    <w:p w:rsidR="00FF4C40" w:rsidRDefault="00FF4C40" w:rsidP="00BA55D3">
      <w:pPr>
        <w:pStyle w:val="2poziomELO"/>
        <w:keepNext w:val="0"/>
        <w:numPr>
          <w:ilvl w:val="2"/>
          <w:numId w:val="1"/>
        </w:numPr>
        <w:tabs>
          <w:tab w:val="num" w:pos="709"/>
        </w:tabs>
        <w:spacing w:line="240" w:lineRule="auto"/>
        <w:ind w:left="709" w:hanging="709"/>
        <w:jc w:val="both"/>
        <w:rPr>
          <w:b w:val="0"/>
          <w:sz w:val="18"/>
          <w:szCs w:val="18"/>
        </w:rPr>
      </w:pPr>
      <w:r>
        <w:rPr>
          <w:b w:val="0"/>
          <w:sz w:val="18"/>
          <w:szCs w:val="18"/>
        </w:rPr>
        <w:t>początek szkody osobowej lub rzeczowej będącej skutkiem uwolnienia się substancji niebezpiecznych ujawnił się w ciągu 72 godzin od chwili rozpoczęcia się tego uwalniania;</w:t>
      </w:r>
    </w:p>
    <w:p w:rsidR="00FF4C40" w:rsidRDefault="00FF4C40" w:rsidP="00BA55D3">
      <w:pPr>
        <w:pStyle w:val="2poziomELO"/>
        <w:keepNext w:val="0"/>
        <w:numPr>
          <w:ilvl w:val="2"/>
          <w:numId w:val="1"/>
        </w:numPr>
        <w:tabs>
          <w:tab w:val="num" w:pos="709"/>
        </w:tabs>
        <w:spacing w:line="240" w:lineRule="auto"/>
        <w:ind w:left="709" w:hanging="709"/>
        <w:jc w:val="both"/>
        <w:rPr>
          <w:b w:val="0"/>
          <w:sz w:val="18"/>
          <w:szCs w:val="18"/>
        </w:rPr>
      </w:pPr>
      <w:r>
        <w:rPr>
          <w:b w:val="0"/>
          <w:sz w:val="18"/>
          <w:szCs w:val="18"/>
        </w:rPr>
        <w:t>Termin „uwolnienie" obejmuje, lecz nie ogranicza się do wszelkich następujących zjawisk: rozlanie, wyciek, wypompowanie, wylanie, emisja, opróżnienie, wtłoczenie, wydzielenie, rozrzucenie, wyrzucenie lub usunięcie, wydobycie się.</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lastRenderedPageBreak/>
        <w:t>OC za szkody wyrządzone przez pojazdy wolnobieżne nie podlegające OC obowiązkowemu - odpowiedzialność do pełnej sumy gwarancyjnej</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 xml:space="preserve">OC za szkody wyrządzone podczas prac ładunkowych w tym w przedmiocie ładunku – odpowiedzialność do pełnej sumy gwarancyjnej przy czym dla OC za szkód w przedmiocie ładunku – </w:t>
      </w:r>
      <w:proofErr w:type="spellStart"/>
      <w:r>
        <w:rPr>
          <w:b w:val="0"/>
          <w:sz w:val="18"/>
          <w:szCs w:val="18"/>
        </w:rPr>
        <w:t>sublimit</w:t>
      </w:r>
      <w:proofErr w:type="spellEnd"/>
      <w:r>
        <w:rPr>
          <w:b w:val="0"/>
          <w:sz w:val="18"/>
          <w:szCs w:val="18"/>
        </w:rPr>
        <w:t>: 100.000 PLN w okresie rozliczeniowym.</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OC za szkody wyrządzone poszkodowanym przez podwykonawców Ubezpieczającego/ Ubezpieczonego oraz osoby/podmioty za które ponosi odpowiedzialność,  z zachowaniem prawa regresu, za które ponosi odpowiedzialność Ubezpieczający/Ubezpieczony - tj. szkody wyrządzone przez osoby (podmioty), którym Ubezpieczający/Ubezpieczony powierzył wykonanie czynności prawnych lub faktycznych, bez względu na formę prawną zawartej umowy – odpowiedzialność do pełnej sumy gwarancyjnej.</w:t>
      </w:r>
    </w:p>
    <w:p w:rsidR="00FF4C40" w:rsidRDefault="00FF4C40" w:rsidP="00BA55D3">
      <w:pPr>
        <w:pStyle w:val="2poziomELO"/>
        <w:numPr>
          <w:ilvl w:val="2"/>
          <w:numId w:val="1"/>
        </w:numPr>
        <w:tabs>
          <w:tab w:val="num" w:pos="709"/>
        </w:tabs>
        <w:spacing w:line="240" w:lineRule="auto"/>
        <w:ind w:left="709" w:hanging="709"/>
        <w:jc w:val="both"/>
        <w:rPr>
          <w:b w:val="0"/>
          <w:sz w:val="18"/>
          <w:szCs w:val="18"/>
        </w:rPr>
      </w:pPr>
      <w:r>
        <w:rPr>
          <w:b w:val="0"/>
          <w:sz w:val="18"/>
          <w:szCs w:val="18"/>
        </w:rPr>
        <w:t>ochrona obejmuje szkody wyrządzone podwykonawcom.</w:t>
      </w:r>
    </w:p>
    <w:p w:rsidR="00FF4C40" w:rsidRDefault="00FF4C40" w:rsidP="00BA55D3">
      <w:pPr>
        <w:pStyle w:val="2poziomELO"/>
        <w:numPr>
          <w:ilvl w:val="2"/>
          <w:numId w:val="1"/>
        </w:numPr>
        <w:tabs>
          <w:tab w:val="num" w:pos="709"/>
        </w:tabs>
        <w:spacing w:line="240" w:lineRule="auto"/>
        <w:ind w:left="709" w:hanging="709"/>
        <w:jc w:val="both"/>
        <w:rPr>
          <w:b w:val="0"/>
          <w:sz w:val="18"/>
          <w:szCs w:val="18"/>
        </w:rPr>
      </w:pPr>
      <w:r>
        <w:rPr>
          <w:b w:val="0"/>
          <w:sz w:val="18"/>
          <w:szCs w:val="18"/>
        </w:rPr>
        <w:t xml:space="preserve">ubezpieczyciel rezygnuje z prawa regresu do podwykonawcy o ile jest  on podmiotem objętym przedmiotowym ubezpieczeniem jako Ubezpieczony. </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 xml:space="preserve">Odpowiedzialność z tytułu szkód wyrządzonych na skutek bezpośredniego jak i pośredniego działania kafarów, młotów pneumatycznych, walców itp. – </w:t>
      </w:r>
      <w:proofErr w:type="spellStart"/>
      <w:r>
        <w:rPr>
          <w:b w:val="0"/>
          <w:sz w:val="18"/>
          <w:szCs w:val="18"/>
        </w:rPr>
        <w:t>sublimit</w:t>
      </w:r>
      <w:proofErr w:type="spellEnd"/>
      <w:r>
        <w:rPr>
          <w:b w:val="0"/>
          <w:sz w:val="18"/>
          <w:szCs w:val="18"/>
        </w:rPr>
        <w:t>: 100.000 PLN na jeden i wszystkie wypadki ubezpieczeniowe w okresie rozliczeniowym.</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OC za szkody powstałe w następstwie działania urządzeń wodociągowych, kanalizacyjnych, centralnego ogrzewania i innych instalacji – odpowiedzialność do pełnej sumy gwarancyjnej.</w:t>
      </w:r>
    </w:p>
    <w:p w:rsidR="00FF4C40" w:rsidRDefault="00FF4C40" w:rsidP="00FF4C40">
      <w:pPr>
        <w:pStyle w:val="2poziomELO"/>
        <w:spacing w:line="240" w:lineRule="auto"/>
        <w:ind w:left="709"/>
        <w:jc w:val="both"/>
        <w:rPr>
          <w:b w:val="0"/>
          <w:sz w:val="18"/>
          <w:szCs w:val="18"/>
        </w:rPr>
      </w:pPr>
      <w:r>
        <w:rPr>
          <w:b w:val="0"/>
          <w:sz w:val="18"/>
          <w:szCs w:val="18"/>
        </w:rPr>
        <w:t>Zakres ubezpieczenia:</w:t>
      </w:r>
    </w:p>
    <w:p w:rsidR="00FF4C40" w:rsidRDefault="00FF4C40" w:rsidP="00BA55D3">
      <w:pPr>
        <w:pStyle w:val="2poziomELO"/>
        <w:numPr>
          <w:ilvl w:val="1"/>
          <w:numId w:val="2"/>
        </w:numPr>
        <w:spacing w:line="240" w:lineRule="auto"/>
        <w:ind w:hanging="371"/>
        <w:jc w:val="both"/>
        <w:rPr>
          <w:b w:val="0"/>
          <w:sz w:val="18"/>
          <w:szCs w:val="18"/>
        </w:rPr>
      </w:pPr>
      <w:r>
        <w:rPr>
          <w:b w:val="0"/>
          <w:sz w:val="18"/>
          <w:szCs w:val="18"/>
        </w:rPr>
        <w:t>obejmuje szkody powstałe w wyniku cofnięcia się cieczy z systemów wodno - kanalizacyjnych,</w:t>
      </w:r>
    </w:p>
    <w:p w:rsidR="00FF4C40" w:rsidRDefault="00FF4C40" w:rsidP="00BA55D3">
      <w:pPr>
        <w:pStyle w:val="2poziomELO"/>
        <w:numPr>
          <w:ilvl w:val="1"/>
          <w:numId w:val="2"/>
        </w:numPr>
        <w:spacing w:line="240" w:lineRule="auto"/>
        <w:ind w:hanging="371"/>
        <w:jc w:val="both"/>
        <w:rPr>
          <w:b w:val="0"/>
          <w:sz w:val="18"/>
          <w:szCs w:val="18"/>
        </w:rPr>
      </w:pPr>
      <w:r>
        <w:rPr>
          <w:b w:val="0"/>
          <w:sz w:val="18"/>
          <w:szCs w:val="18"/>
        </w:rPr>
        <w:t>obejmuje szkody w podziemnych instalacjach i urządzeniach elektrycznych, wodno - kanalizacyjnych, gazowych i innych.</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OC za szkody z tytułu posiadania, zarządzania, administrowania i utrzymania dróg, w tym prowadzonych prac remontowych, modernizacyjnych i budowlanych. Ochrona dotyczy odpowiedzialności ubezpieczającego / ubezpieczonego jak również podwykonawców ubezpieczającego / ubezpieczonego (w tym osoby/podmioty za które ponosi odpowiedzialność), któremu powierzono wykonanie tych prac;</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cywilną z tytułu posiadania oraz użytkowania dróg wewnętrznych i parkingów;</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wyrządzone w związku z administrowaniem i utrzymaniem w należytym stanie sieci dróg, obiektów mostowych i przepustów drogowych;</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powstałe wskutek nieprawidłowego stanu technicznego nawierzchni dróg, wynikającego z uszkodzeń takich jak między innymi wyrwy, przełomy, spiętrzenia, błoto, śnieg i lód, zastoiny wodne i podtopienia, w tym szkody na przejściach dla pieszych i chodnikach;</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powstałe wskutek znajdujących się na drodze przeszkód związanych z funkcją dróg np. wyrwane z jezdni kostki brukowe, luźny grys, roztopiony asfalt;</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 xml:space="preserve">Odpowiedzialność za szkody powstałe wskutek znajdujących się na drodze przeszkód nie związanych z funkcją dróg, np.: rozlany olej lub inne substancje, leżące elementy metalowe, kamienne, betonowe, konary drzew, gałęzie, materiały sypkie; </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powstałe wskutek wyrw w poboczach dróg powstałych w skutek intensywnych opadów;</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powstałe w wyniku nieprawidłowego stanu technicznego urządzeń umieszczonych w pasie drogowym (np. brak pokrywy studni i kratek ściekowych, niewłaściwie posadowione urządzenia techniczne sieci uzbrojenia podziemnego, uszkodzenia włazów kanalizacji deszczowej);</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powstałe w wyniku braku odpowiedniego znaku drogowego pionowego i poziomego;</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z powodu przerw w pracy sygnalizacji świetlnej lub niewłaściwej jej pracy;</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 xml:space="preserve">Odpowiedzialność za szkody z powodu prowadzenia prac bieżącego utrzymania dróg prowadzonych przez Zamawiającego (jednostki zamawiającego) lub podwykonawców, </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t>Odpowiedzialność za szkody powstałe w związku z nienormatywną skrajną poziomą i pionową drogi spowodowaną zadrzewieniem, mostami i zabudową,</w:t>
      </w:r>
    </w:p>
    <w:p w:rsidR="00FF4C40" w:rsidRDefault="00FF4C40" w:rsidP="00BA55D3">
      <w:pPr>
        <w:pStyle w:val="2poziomELO"/>
        <w:numPr>
          <w:ilvl w:val="1"/>
          <w:numId w:val="1"/>
        </w:numPr>
        <w:tabs>
          <w:tab w:val="num" w:pos="709"/>
        </w:tabs>
        <w:spacing w:line="240" w:lineRule="auto"/>
        <w:ind w:left="709" w:hanging="709"/>
        <w:jc w:val="both"/>
        <w:rPr>
          <w:b w:val="0"/>
          <w:sz w:val="18"/>
          <w:szCs w:val="18"/>
        </w:rPr>
      </w:pPr>
      <w:r>
        <w:rPr>
          <w:b w:val="0"/>
          <w:sz w:val="18"/>
          <w:szCs w:val="18"/>
        </w:rPr>
        <w:lastRenderedPageBreak/>
        <w:t>OC za szkody powstałe wskutek rażącego niedbalstwa – odpowiedzialność do pełnej sumy gwarancyjnej.</w:t>
      </w:r>
    </w:p>
    <w:p w:rsidR="00FF4C40" w:rsidRDefault="00FF4C40" w:rsidP="00BA55D3">
      <w:pPr>
        <w:pStyle w:val="2poziomELO"/>
        <w:keepNext w:val="0"/>
        <w:numPr>
          <w:ilvl w:val="1"/>
          <w:numId w:val="1"/>
        </w:numPr>
        <w:spacing w:line="240" w:lineRule="auto"/>
        <w:ind w:left="709" w:hanging="709"/>
        <w:jc w:val="both"/>
        <w:rPr>
          <w:sz w:val="18"/>
          <w:szCs w:val="18"/>
        </w:rPr>
      </w:pPr>
      <w:r>
        <w:rPr>
          <w:sz w:val="18"/>
          <w:szCs w:val="18"/>
        </w:rPr>
        <w:t>Stawki i składka ubezpieczeniowa:</w:t>
      </w:r>
    </w:p>
    <w:p w:rsidR="00FF4C40" w:rsidRDefault="00FF4C40" w:rsidP="00FF4C40">
      <w:pPr>
        <w:pStyle w:val="Tekstpodstawowywcity"/>
        <w:spacing w:after="0"/>
        <w:ind w:left="709"/>
        <w:jc w:val="both"/>
        <w:rPr>
          <w:rFonts w:ascii="Verdana" w:hAnsi="Verdana" w:cs="Arial"/>
          <w:sz w:val="18"/>
          <w:szCs w:val="18"/>
        </w:rPr>
      </w:pPr>
      <w:r>
        <w:rPr>
          <w:rFonts w:ascii="Verdana" w:hAnsi="Verdana" w:cs="Arial"/>
          <w:sz w:val="18"/>
          <w:szCs w:val="18"/>
        </w:rPr>
        <w:t xml:space="preserve">Stawki ubezpieczeniowe zostaną zastosowane do powyższych sum gwarancyjnych wraz z </w:t>
      </w:r>
      <w:proofErr w:type="spellStart"/>
      <w:r>
        <w:rPr>
          <w:rFonts w:ascii="Verdana" w:hAnsi="Verdana" w:cs="Arial"/>
          <w:sz w:val="18"/>
          <w:szCs w:val="18"/>
        </w:rPr>
        <w:t>podlimitami</w:t>
      </w:r>
      <w:proofErr w:type="spellEnd"/>
      <w:r>
        <w:rPr>
          <w:rFonts w:ascii="Verdana" w:hAnsi="Verdana" w:cs="Arial"/>
          <w:sz w:val="18"/>
          <w:szCs w:val="18"/>
        </w:rPr>
        <w:t xml:space="preserve"> i będą niezmienne przez cały okres ubezpieczenia.</w:t>
      </w:r>
    </w:p>
    <w:p w:rsidR="00FF4C40" w:rsidRDefault="00FF4C40" w:rsidP="00BA55D3">
      <w:pPr>
        <w:pStyle w:val="2poziomELO"/>
        <w:keepNext w:val="0"/>
        <w:numPr>
          <w:ilvl w:val="1"/>
          <w:numId w:val="1"/>
        </w:numPr>
        <w:spacing w:line="240" w:lineRule="auto"/>
        <w:ind w:left="709" w:hanging="709"/>
        <w:jc w:val="both"/>
        <w:rPr>
          <w:sz w:val="18"/>
          <w:szCs w:val="18"/>
        </w:rPr>
      </w:pPr>
      <w:r>
        <w:rPr>
          <w:sz w:val="18"/>
          <w:szCs w:val="18"/>
        </w:rPr>
        <w:t>Franszyzy i udziały własne:</w:t>
      </w:r>
    </w:p>
    <w:p w:rsidR="00FF4C40" w:rsidRDefault="00FF4C40" w:rsidP="00BA55D3">
      <w:pPr>
        <w:numPr>
          <w:ilvl w:val="2"/>
          <w:numId w:val="1"/>
        </w:numPr>
        <w:spacing w:before="0" w:after="0" w:line="240" w:lineRule="auto"/>
        <w:ind w:left="709"/>
        <w:jc w:val="both"/>
        <w:rPr>
          <w:rFonts w:ascii="Verdana" w:hAnsi="Verdana" w:cs="Arial"/>
          <w:sz w:val="18"/>
          <w:szCs w:val="18"/>
        </w:rPr>
      </w:pPr>
      <w:r>
        <w:rPr>
          <w:rFonts w:ascii="Verdana" w:hAnsi="Verdana" w:cs="Arial"/>
          <w:sz w:val="18"/>
          <w:szCs w:val="18"/>
        </w:rPr>
        <w:t xml:space="preserve">Franszyza redukcyjna: </w:t>
      </w:r>
      <w:r w:rsidR="004B3FC9">
        <w:rPr>
          <w:rFonts w:ascii="Verdana" w:hAnsi="Verdana" w:cs="Arial"/>
          <w:sz w:val="18"/>
          <w:szCs w:val="18"/>
        </w:rPr>
        <w:t>500</w:t>
      </w:r>
      <w:r>
        <w:rPr>
          <w:rFonts w:ascii="Verdana" w:hAnsi="Verdana" w:cs="Arial"/>
          <w:sz w:val="18"/>
          <w:szCs w:val="18"/>
        </w:rPr>
        <w:t>,</w:t>
      </w:r>
    </w:p>
    <w:p w:rsidR="00FF4C40" w:rsidRDefault="00FF4C40" w:rsidP="00BA55D3">
      <w:pPr>
        <w:numPr>
          <w:ilvl w:val="2"/>
          <w:numId w:val="1"/>
        </w:numPr>
        <w:spacing w:before="0" w:after="0" w:line="240" w:lineRule="auto"/>
        <w:ind w:left="709"/>
        <w:jc w:val="both"/>
        <w:rPr>
          <w:rFonts w:ascii="Verdana" w:hAnsi="Verdana" w:cs="Arial"/>
          <w:sz w:val="18"/>
          <w:szCs w:val="18"/>
        </w:rPr>
      </w:pPr>
      <w:r>
        <w:rPr>
          <w:rFonts w:ascii="Verdana" w:hAnsi="Verdana" w:cs="Arial"/>
          <w:sz w:val="18"/>
          <w:szCs w:val="18"/>
        </w:rPr>
        <w:t xml:space="preserve">Franszyza integralna: zniesiona; </w:t>
      </w:r>
    </w:p>
    <w:p w:rsidR="00FF4C40" w:rsidRDefault="00FF4C40" w:rsidP="00BA55D3">
      <w:pPr>
        <w:pStyle w:val="Akapitzlist"/>
        <w:numPr>
          <w:ilvl w:val="1"/>
          <w:numId w:val="1"/>
        </w:numPr>
        <w:spacing w:before="0" w:after="0" w:line="240" w:lineRule="auto"/>
        <w:ind w:left="709"/>
        <w:jc w:val="both"/>
        <w:rPr>
          <w:rFonts w:ascii="Verdana" w:hAnsi="Verdana"/>
          <w:b/>
          <w:color w:val="000000"/>
          <w:sz w:val="18"/>
          <w:szCs w:val="18"/>
        </w:rPr>
      </w:pPr>
      <w:r>
        <w:rPr>
          <w:rFonts w:ascii="Verdana" w:hAnsi="Verdana"/>
          <w:b/>
          <w:color w:val="000000"/>
          <w:sz w:val="18"/>
          <w:szCs w:val="18"/>
        </w:rPr>
        <w:t xml:space="preserve">Klauzule fakultatywne - </w:t>
      </w:r>
      <w:r>
        <w:rPr>
          <w:rFonts w:ascii="Verdana" w:hAnsi="Verdana"/>
          <w:b/>
          <w:bCs/>
          <w:color w:val="000000"/>
          <w:sz w:val="18"/>
          <w:szCs w:val="18"/>
        </w:rPr>
        <w:t>Zamawiaj</w:t>
      </w:r>
      <w:r>
        <w:rPr>
          <w:rFonts w:ascii="Verdana" w:hAnsi="Verdana"/>
          <w:b/>
          <w:color w:val="000000"/>
          <w:sz w:val="18"/>
          <w:szCs w:val="18"/>
        </w:rPr>
        <w:t>ą</w:t>
      </w:r>
      <w:r>
        <w:rPr>
          <w:rFonts w:ascii="Verdana" w:hAnsi="Verdana"/>
          <w:b/>
          <w:bCs/>
          <w:color w:val="000000"/>
          <w:sz w:val="18"/>
          <w:szCs w:val="18"/>
        </w:rPr>
        <w:t>cy wnioskuje o zastosowanie w ofercie ubezpieczenia nast</w:t>
      </w:r>
      <w:r>
        <w:rPr>
          <w:rFonts w:ascii="Verdana" w:hAnsi="Verdana"/>
          <w:b/>
          <w:color w:val="000000"/>
          <w:sz w:val="18"/>
          <w:szCs w:val="18"/>
        </w:rPr>
        <w:t>ę</w:t>
      </w:r>
      <w:r>
        <w:rPr>
          <w:rFonts w:ascii="Verdana" w:hAnsi="Verdana"/>
          <w:b/>
          <w:bCs/>
          <w:color w:val="000000"/>
          <w:sz w:val="18"/>
          <w:szCs w:val="18"/>
        </w:rPr>
        <w:t>puj</w:t>
      </w:r>
      <w:r>
        <w:rPr>
          <w:rFonts w:ascii="Verdana" w:hAnsi="Verdana"/>
          <w:b/>
          <w:color w:val="000000"/>
          <w:sz w:val="18"/>
          <w:szCs w:val="18"/>
        </w:rPr>
        <w:t>ą</w:t>
      </w:r>
      <w:r>
        <w:rPr>
          <w:rFonts w:ascii="Verdana" w:hAnsi="Verdana"/>
          <w:b/>
          <w:bCs/>
          <w:color w:val="000000"/>
          <w:sz w:val="18"/>
          <w:szCs w:val="18"/>
        </w:rPr>
        <w:t>cych klauzul dodatkowych, które b</w:t>
      </w:r>
      <w:r>
        <w:rPr>
          <w:rFonts w:ascii="Verdana" w:hAnsi="Verdana"/>
          <w:b/>
          <w:color w:val="000000"/>
          <w:sz w:val="18"/>
          <w:szCs w:val="18"/>
        </w:rPr>
        <w:t>ę</w:t>
      </w:r>
      <w:r>
        <w:rPr>
          <w:rFonts w:ascii="Verdana" w:hAnsi="Verdana"/>
          <w:b/>
          <w:bCs/>
          <w:color w:val="000000"/>
          <w:sz w:val="18"/>
          <w:szCs w:val="18"/>
        </w:rPr>
        <w:t>d</w:t>
      </w:r>
      <w:r>
        <w:rPr>
          <w:rFonts w:ascii="Verdana" w:hAnsi="Verdana"/>
          <w:b/>
          <w:color w:val="000000"/>
          <w:sz w:val="18"/>
          <w:szCs w:val="18"/>
        </w:rPr>
        <w:t xml:space="preserve">ą </w:t>
      </w:r>
      <w:r>
        <w:rPr>
          <w:rFonts w:ascii="Verdana" w:hAnsi="Verdana"/>
          <w:b/>
          <w:bCs/>
          <w:color w:val="000000"/>
          <w:sz w:val="18"/>
          <w:szCs w:val="18"/>
        </w:rPr>
        <w:t>brane pod uwag</w:t>
      </w:r>
      <w:r>
        <w:rPr>
          <w:rFonts w:ascii="Verdana" w:hAnsi="Verdana"/>
          <w:b/>
          <w:color w:val="000000"/>
          <w:sz w:val="18"/>
          <w:szCs w:val="18"/>
        </w:rPr>
        <w:t xml:space="preserve">ę </w:t>
      </w:r>
      <w:r>
        <w:rPr>
          <w:rFonts w:ascii="Verdana" w:hAnsi="Verdana"/>
          <w:b/>
          <w:bCs/>
          <w:color w:val="000000"/>
          <w:sz w:val="18"/>
          <w:szCs w:val="18"/>
        </w:rPr>
        <w:t>w ocenie kryterium warunki ubezpieczenia</w:t>
      </w:r>
    </w:p>
    <w:p w:rsidR="00FF4C40" w:rsidRDefault="00FF4C40" w:rsidP="00BA55D3">
      <w:pPr>
        <w:numPr>
          <w:ilvl w:val="2"/>
          <w:numId w:val="1"/>
        </w:numPr>
        <w:spacing w:before="0" w:after="0" w:line="240" w:lineRule="auto"/>
        <w:ind w:left="709"/>
        <w:jc w:val="both"/>
        <w:rPr>
          <w:rFonts w:ascii="Verdana" w:hAnsi="Verdana" w:cs="Arial"/>
          <w:sz w:val="18"/>
          <w:szCs w:val="18"/>
        </w:rPr>
      </w:pPr>
      <w:r>
        <w:rPr>
          <w:rFonts w:ascii="Verdana" w:hAnsi="Verdana" w:cs="Arial"/>
          <w:b/>
          <w:sz w:val="18"/>
          <w:szCs w:val="18"/>
        </w:rPr>
        <w:t xml:space="preserve">Klauzula prolongaty zapłaty składki - </w:t>
      </w:r>
      <w:r>
        <w:rPr>
          <w:rFonts w:ascii="Verdana" w:hAnsi="Verdana" w:cs="Arial"/>
          <w:sz w:val="18"/>
          <w:szCs w:val="18"/>
        </w:rPr>
        <w:t>Niniejsza klauzula dopuszcza prolongatę zapłaty składki ubezpieczeniowej lub raty składki o 14 (czternaście) dni – bez obciążania Ubezpieczającego ustawowymi odsetkami za zwłokę – pod warunkiem złożenia pisemnego wniosku przez Ubezpieczającego przed upływem terminu płatności składki ubezpieczeniowej lub raty składki. Prolongata może zostać złożona tylko raz do wyznaczonego terminu płatności</w:t>
      </w:r>
    </w:p>
    <w:p w:rsidR="00FF4C40" w:rsidRDefault="00FF4C40" w:rsidP="00BA55D3">
      <w:pPr>
        <w:numPr>
          <w:ilvl w:val="2"/>
          <w:numId w:val="1"/>
        </w:numPr>
        <w:spacing w:before="0" w:after="0" w:line="240" w:lineRule="auto"/>
        <w:ind w:left="709"/>
        <w:jc w:val="both"/>
        <w:rPr>
          <w:rFonts w:ascii="Verdana" w:hAnsi="Verdana" w:cs="Arial"/>
          <w:sz w:val="18"/>
          <w:szCs w:val="18"/>
        </w:rPr>
      </w:pPr>
      <w:r>
        <w:rPr>
          <w:rFonts w:ascii="Verdana" w:hAnsi="Verdana" w:cs="Arial"/>
          <w:b/>
          <w:bCs/>
          <w:sz w:val="18"/>
          <w:szCs w:val="18"/>
        </w:rPr>
        <w:t>Klauzula przelewu bankowego</w:t>
      </w:r>
      <w:r>
        <w:rPr>
          <w:rFonts w:ascii="Verdana" w:hAnsi="Verdana" w:cs="Arial"/>
          <w:b/>
          <w:bCs/>
          <w:spacing w:val="20"/>
          <w:sz w:val="18"/>
          <w:szCs w:val="18"/>
        </w:rPr>
        <w:t xml:space="preserve"> -</w:t>
      </w:r>
      <w:r>
        <w:rPr>
          <w:rFonts w:ascii="Verdana" w:hAnsi="Verdana" w:cs="Arial"/>
          <w:sz w:val="18"/>
          <w:szCs w:val="18"/>
        </w:rPr>
        <w:t xml:space="preserve"> Za datę prawidłowego opłacenia składki ubezpieczeniowej uznaje się datę złożenia dyspozycji realizacji polecenia przelewu bankowego bez względu na formę (pisemna lub elektroniczna), o ile w terminie jej realizacji na rachunku Ubezpieczającego była dostępna niezbędna ilość środków płatniczych.</w:t>
      </w:r>
    </w:p>
    <w:p w:rsidR="00FF4C40" w:rsidRDefault="00FF4C40" w:rsidP="00BA55D3">
      <w:pPr>
        <w:numPr>
          <w:ilvl w:val="2"/>
          <w:numId w:val="1"/>
        </w:numPr>
        <w:spacing w:before="0" w:after="0" w:line="240" w:lineRule="auto"/>
        <w:ind w:left="709"/>
        <w:jc w:val="both"/>
        <w:rPr>
          <w:rFonts w:ascii="Verdana" w:hAnsi="Verdana" w:cs="Arial"/>
          <w:sz w:val="18"/>
          <w:szCs w:val="18"/>
        </w:rPr>
      </w:pPr>
      <w:r>
        <w:rPr>
          <w:rFonts w:ascii="Verdana" w:hAnsi="Verdana" w:cs="Arial"/>
          <w:b/>
          <w:sz w:val="18"/>
          <w:szCs w:val="18"/>
        </w:rPr>
        <w:t>Klauzula reprezentantów</w:t>
      </w:r>
      <w:r>
        <w:rPr>
          <w:rFonts w:ascii="Verdana" w:hAnsi="Verdana" w:cs="Arial"/>
          <w:sz w:val="18"/>
          <w:szCs w:val="18"/>
        </w:rPr>
        <w:t xml:space="preserve"> -  </w:t>
      </w:r>
      <w:r>
        <w:rPr>
          <w:rFonts w:ascii="Verdana" w:hAnsi="Verdana"/>
          <w:bCs/>
          <w:sz w:val="18"/>
          <w:szCs w:val="18"/>
        </w:rPr>
        <w:t>z</w:t>
      </w:r>
      <w:r>
        <w:rPr>
          <w:rFonts w:ascii="Verdana" w:hAnsi="Verdana"/>
          <w:sz w:val="18"/>
          <w:szCs w:val="18"/>
        </w:rPr>
        <w:t xml:space="preserve"> zachowaniem pozostałych nie zmienionych niniejszą klauzulą postanowień ogólnych warunków ubezpieczenia i innych postanowień umowy ubezpieczenia ustala się, że ochroną ubezpieczeniową Ubezpieczyciela nie są objęte szkody powstałe w wyniku umyślnego działania lub zaniechania lub rażącego niedbalstwa Ubezpieczającego lub Ubezpieczonego, przy czym za winę umyślną lub rażące niedbalstwo osoby prawnej lub jednostki organizacyjnej nie będącej osobą prawną należy rozumieć winę dyrektora, jego zastępców</w:t>
      </w:r>
      <w:r>
        <w:rPr>
          <w:rFonts w:ascii="Verdana" w:hAnsi="Verdana" w:cs="Arial"/>
          <w:sz w:val="18"/>
          <w:szCs w:val="18"/>
        </w:rPr>
        <w:t xml:space="preserve"> </w:t>
      </w:r>
    </w:p>
    <w:p w:rsidR="00FF4C40" w:rsidRDefault="00FF4C40" w:rsidP="00BA55D3">
      <w:pPr>
        <w:pStyle w:val="2poziomELO"/>
        <w:keepNext w:val="0"/>
        <w:numPr>
          <w:ilvl w:val="0"/>
          <w:numId w:val="1"/>
        </w:numPr>
        <w:spacing w:line="240" w:lineRule="auto"/>
        <w:ind w:left="709" w:hanging="709"/>
        <w:jc w:val="both"/>
        <w:rPr>
          <w:color w:val="000000" w:themeColor="text1"/>
          <w:sz w:val="18"/>
          <w:szCs w:val="18"/>
        </w:rPr>
      </w:pPr>
      <w:r>
        <w:rPr>
          <w:color w:val="000000" w:themeColor="text1"/>
          <w:sz w:val="18"/>
          <w:szCs w:val="18"/>
        </w:rPr>
        <w:t>UBEZPIECZENIE MIENIA OD OGNIA I INNYCH ŻYWIOŁÓW</w:t>
      </w:r>
    </w:p>
    <w:p w:rsidR="00FF4C40" w:rsidRDefault="00FF4C40" w:rsidP="00BA55D3">
      <w:pPr>
        <w:numPr>
          <w:ilvl w:val="1"/>
          <w:numId w:val="1"/>
        </w:numPr>
        <w:spacing w:before="0" w:after="0" w:line="240" w:lineRule="auto"/>
        <w:ind w:left="709" w:hanging="709"/>
        <w:jc w:val="both"/>
        <w:rPr>
          <w:rFonts w:ascii="Verdana" w:hAnsi="Verdana"/>
          <w:b/>
          <w:color w:val="000000" w:themeColor="text1"/>
          <w:sz w:val="18"/>
          <w:szCs w:val="18"/>
        </w:rPr>
      </w:pPr>
      <w:r>
        <w:rPr>
          <w:rFonts w:ascii="Verdana" w:hAnsi="Verdana"/>
          <w:b/>
          <w:color w:val="000000" w:themeColor="text1"/>
          <w:sz w:val="18"/>
          <w:szCs w:val="18"/>
        </w:rPr>
        <w:t>Zakres ubezpieczenia pełny, obejmujący między innymi następujące ryzyka: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color w:val="000000" w:themeColor="text1"/>
          <w:sz w:val="18"/>
          <w:szCs w:val="18"/>
        </w:rPr>
      </w:pPr>
      <w:r>
        <w:rPr>
          <w:rFonts w:ascii="Verdana" w:hAnsi="Verdana"/>
          <w:color w:val="000000" w:themeColor="text1"/>
          <w:sz w:val="18"/>
          <w:szCs w:val="18"/>
        </w:rPr>
        <w:t xml:space="preserve">pożaru/ognia, dymu, sadzy,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color w:val="000000" w:themeColor="text1"/>
          <w:sz w:val="18"/>
          <w:szCs w:val="18"/>
        </w:rPr>
      </w:pPr>
      <w:r>
        <w:rPr>
          <w:rFonts w:ascii="Verdana" w:hAnsi="Verdana"/>
          <w:color w:val="000000" w:themeColor="text1"/>
          <w:sz w:val="18"/>
          <w:szCs w:val="18"/>
        </w:rPr>
        <w:t xml:space="preserve">bezpośredniego uderzenia pioruna,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przepięcia spowodowanego wyładowaniem atmosferycznym, pośrednie uderzenie pioruna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upadku statku powietrznego,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wybuchu/eksplozji, implozji,</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wiatru, huraganu,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powodzi, spływu wód po zboczach,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gradu, deszczu nawalnego,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naporu śniegu lub lodu,</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topnienia śniegu lub lodu zalegającego na dachach lub innych elementach,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pękanie mrozowe - ryzyko dodatkowe </w:t>
      </w:r>
      <w:r>
        <w:rPr>
          <w:rFonts w:ascii="Verdana" w:hAnsi="Verdana"/>
          <w:color w:val="000000"/>
          <w:sz w:val="18"/>
          <w:szCs w:val="18"/>
        </w:rPr>
        <w:t>uszkodzenia spowodowanego mrozem polegającego na pęknięciu: przewodów, zbiorników, spłuczek, syfonów, wodomierzy, kotłów, bojlerów; instalacji rur dopływowych lub odpływowych (kanalizacyjnych), instalacji grzewczych, instalacji tryskaczowej i/lub gaśniczej, urządzeń wodociągowych – limit 100 000,00 zł na jedno i wszystkie zdarzenia w okresie rozliczeniowym dotyczy szkód w tych przedmiotach,</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osunięcia i zapadania się ziemi, trzęsienia ziemi, lawiny,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szkód wodociągowych, w tym także powstałych wskutek cofnięcia się cieczy w systemach kanalizacyjnych etc., szkód spowodowanych awarią urządzeń tryskaczowych,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uderzenia pojazdu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upadku drzew, budynków lub budowli, masztów i innych obiektów również należących do ubezpieczającego lub znajdujących się na jego terenie,</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katastrofy budowlanej</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huku ponaddźwiękowego,</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 xml:space="preserve">graffiti, wandalizmu (dewastacja)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b/>
          <w:sz w:val="18"/>
          <w:szCs w:val="18"/>
        </w:rPr>
      </w:pPr>
      <w:r>
        <w:rPr>
          <w:rFonts w:ascii="Verdana" w:hAnsi="Verdana"/>
          <w:sz w:val="18"/>
          <w:szCs w:val="18"/>
        </w:rPr>
        <w:t>zanieczyszczenia lub skażenia ubezpieczonego mienia w wyniku powyższych zdarzeń.</w:t>
      </w:r>
    </w:p>
    <w:p w:rsidR="00FF4C40" w:rsidRDefault="00FF4C40" w:rsidP="00BA55D3">
      <w:pPr>
        <w:pStyle w:val="Akapitzlist"/>
        <w:numPr>
          <w:ilvl w:val="1"/>
          <w:numId w:val="1"/>
        </w:numPr>
        <w:tabs>
          <w:tab w:val="left" w:pos="2160"/>
        </w:tabs>
        <w:spacing w:before="0" w:after="0" w:line="240" w:lineRule="auto"/>
        <w:ind w:left="709" w:hanging="709"/>
        <w:rPr>
          <w:rFonts w:ascii="Verdana" w:hAnsi="Verdana"/>
          <w:b/>
          <w:sz w:val="18"/>
          <w:szCs w:val="18"/>
        </w:rPr>
      </w:pPr>
      <w:r>
        <w:rPr>
          <w:rFonts w:ascii="Verdana" w:hAnsi="Verdana"/>
          <w:b/>
          <w:sz w:val="18"/>
          <w:szCs w:val="18"/>
        </w:rPr>
        <w:t xml:space="preserve">Wypłata odszkodowań - </w:t>
      </w:r>
      <w:r>
        <w:rPr>
          <w:rFonts w:ascii="Verdana" w:hAnsi="Verdana"/>
          <w:sz w:val="18"/>
          <w:szCs w:val="18"/>
        </w:rPr>
        <w:t>odszkodowania będą wypłacane:</w:t>
      </w:r>
    </w:p>
    <w:p w:rsidR="00FF4C40" w:rsidRDefault="00FF4C40" w:rsidP="00BA55D3">
      <w:pPr>
        <w:pStyle w:val="Akapitzlist"/>
        <w:numPr>
          <w:ilvl w:val="2"/>
          <w:numId w:val="1"/>
        </w:numPr>
        <w:spacing w:before="0" w:after="0" w:line="240" w:lineRule="auto"/>
        <w:ind w:left="709" w:hanging="709"/>
        <w:jc w:val="both"/>
        <w:rPr>
          <w:rFonts w:ascii="Verdana" w:hAnsi="Verdana"/>
          <w:sz w:val="18"/>
          <w:szCs w:val="18"/>
        </w:rPr>
      </w:pPr>
      <w:r>
        <w:rPr>
          <w:rFonts w:ascii="Verdana" w:hAnsi="Verdana"/>
          <w:sz w:val="18"/>
          <w:szCs w:val="18"/>
        </w:rPr>
        <w:t xml:space="preserve">dla szkód w środkach trwałych - w pełnej wysokości poniesionych i udokumentowanych kosztów usunięcia szkody lub w wysokości kosztów zakupu, a także odbudowy </w:t>
      </w:r>
      <w:r>
        <w:rPr>
          <w:rFonts w:ascii="Verdana" w:hAnsi="Verdana"/>
          <w:sz w:val="18"/>
          <w:szCs w:val="18"/>
        </w:rPr>
        <w:lastRenderedPageBreak/>
        <w:t>zniszczonego przedmiotu ubezpieczenia przy uwzględnieniu wymiarów, konstrukcji, materiałów i technologii sprzed zaistnienia szkody, przy zachowaniu takich samych lub zbliżonych parametrów eksploatacyjnych, powiększonych o koszty transportu  i montażu, koszty nadzoru i dokumentację jednakże nie więcej niż suma ubezpieczenia.</w:t>
      </w:r>
    </w:p>
    <w:p w:rsidR="00FF4C40" w:rsidRDefault="00FF4C40" w:rsidP="00BA55D3">
      <w:pPr>
        <w:pStyle w:val="Akapitzlist"/>
        <w:numPr>
          <w:ilvl w:val="2"/>
          <w:numId w:val="1"/>
        </w:numPr>
        <w:spacing w:before="0" w:after="0" w:line="240" w:lineRule="auto"/>
        <w:ind w:left="709" w:hanging="709"/>
        <w:jc w:val="both"/>
        <w:rPr>
          <w:rFonts w:ascii="Verdana" w:hAnsi="Verdana"/>
          <w:sz w:val="18"/>
          <w:szCs w:val="18"/>
        </w:rPr>
      </w:pPr>
      <w:r>
        <w:rPr>
          <w:rFonts w:ascii="Verdana" w:hAnsi="Verdana"/>
          <w:sz w:val="18"/>
          <w:szCs w:val="18"/>
        </w:rPr>
        <w:t>Odbudowa mienia może nastąpić w innym miejscu, niż pierwotna lokalizacja mienia lub w innej technologii, jeżeli nowe mienie spełniać będzie zbliżone funkcje użytkowe, z tym że nowa lokalizacja nie może znajdować się na terenie bezpośredniego zagrożenia powodzią.</w:t>
      </w:r>
    </w:p>
    <w:p w:rsidR="00FF4C40" w:rsidRDefault="00FF4C40" w:rsidP="00BA55D3">
      <w:pPr>
        <w:pStyle w:val="Akapitzlist"/>
        <w:numPr>
          <w:ilvl w:val="2"/>
          <w:numId w:val="1"/>
        </w:numPr>
        <w:spacing w:before="0" w:after="0" w:line="240" w:lineRule="auto"/>
        <w:ind w:left="709" w:hanging="709"/>
        <w:jc w:val="both"/>
        <w:rPr>
          <w:rFonts w:ascii="Verdana" w:hAnsi="Verdana"/>
          <w:sz w:val="18"/>
          <w:szCs w:val="18"/>
        </w:rPr>
      </w:pPr>
      <w:r>
        <w:rPr>
          <w:rFonts w:ascii="Verdana" w:hAnsi="Verdana"/>
          <w:sz w:val="18"/>
          <w:szCs w:val="18"/>
        </w:rPr>
        <w:t>Z odszkodowania zostanie potrącona wartość pozostałości, które mogą być przeznaczone do dalszego użytku, o ile jest to ekonomicznie uzasadnione i stosowane w stosunkach danego rodzaju.</w:t>
      </w:r>
    </w:p>
    <w:p w:rsidR="00FF4C40" w:rsidRDefault="00FF4C40" w:rsidP="00BA55D3">
      <w:pPr>
        <w:pStyle w:val="Akapitzlist"/>
        <w:numPr>
          <w:ilvl w:val="2"/>
          <w:numId w:val="1"/>
        </w:numPr>
        <w:spacing w:before="0" w:after="0" w:line="240" w:lineRule="auto"/>
        <w:ind w:left="709" w:hanging="709"/>
        <w:jc w:val="both"/>
        <w:rPr>
          <w:rFonts w:ascii="Verdana" w:hAnsi="Verdana"/>
          <w:sz w:val="18"/>
          <w:szCs w:val="18"/>
        </w:rPr>
      </w:pPr>
      <w:r>
        <w:rPr>
          <w:rFonts w:ascii="Verdana" w:hAnsi="Verdana"/>
          <w:sz w:val="18"/>
          <w:szCs w:val="18"/>
        </w:rPr>
        <w:t>Przy ubezpieczeniu według wartości księgowej brutto, zarówno w przypadku szkód częściowych, jak i całkowitych, odszkodowanie jest wypłacane do wysokości wartości księgowej brutto, bez względu na wartość odtworzeniową, bądź rzeczywistą danego środka trwałego, ale nie więcej, niż wysokość zadeklarowanej sumy ubezpieczenia, z zastrzeżeniem postanowień Klauzuli automatycznego pokrycia.</w:t>
      </w:r>
    </w:p>
    <w:p w:rsidR="00FF4C40" w:rsidRDefault="00FF4C40" w:rsidP="00BA55D3">
      <w:pPr>
        <w:pStyle w:val="Akapitzlist"/>
        <w:numPr>
          <w:ilvl w:val="2"/>
          <w:numId w:val="1"/>
        </w:numPr>
        <w:spacing w:before="0" w:after="0" w:line="240" w:lineRule="auto"/>
        <w:ind w:left="709" w:hanging="709"/>
        <w:jc w:val="both"/>
        <w:rPr>
          <w:rFonts w:ascii="Verdana" w:hAnsi="Verdana"/>
          <w:sz w:val="18"/>
          <w:szCs w:val="18"/>
        </w:rPr>
      </w:pPr>
      <w:r>
        <w:rPr>
          <w:rFonts w:ascii="Verdana" w:hAnsi="Verdana"/>
          <w:sz w:val="18"/>
          <w:szCs w:val="18"/>
        </w:rPr>
        <w:t>Górną granicę odpowiedzialności ubezpieczyciela w stosunku do poszczególnego środka trwałego za powstałe w nim szkody stanowi wartość księgowa brutto danego środka trwałego, nie większa niż zadeklarowana suma ubezpieczenia, z zastrzeżeniem postanowień Klauzuli automatycznego pokrycia.</w:t>
      </w:r>
    </w:p>
    <w:p w:rsidR="00FF4C40" w:rsidRDefault="00FF4C40" w:rsidP="00BA55D3">
      <w:pPr>
        <w:pStyle w:val="Tekstpodstawowy"/>
        <w:numPr>
          <w:ilvl w:val="1"/>
          <w:numId w:val="1"/>
        </w:numPr>
        <w:ind w:left="709" w:hanging="709"/>
        <w:jc w:val="both"/>
        <w:rPr>
          <w:rFonts w:ascii="Verdana" w:hAnsi="Verdana"/>
          <w:sz w:val="18"/>
          <w:szCs w:val="18"/>
        </w:rPr>
      </w:pPr>
      <w:r>
        <w:rPr>
          <w:rFonts w:ascii="Verdana" w:hAnsi="Verdana"/>
          <w:sz w:val="18"/>
          <w:szCs w:val="18"/>
        </w:rPr>
        <w:t>Ochroną ubezpieczeniową objęte pozostają również szkody powstałe wskutek:</w:t>
      </w:r>
    </w:p>
    <w:p w:rsidR="00FF4C40" w:rsidRDefault="00FF4C40" w:rsidP="00BA55D3">
      <w:pPr>
        <w:pStyle w:val="Tekstpodstawowy"/>
        <w:numPr>
          <w:ilvl w:val="2"/>
          <w:numId w:val="1"/>
        </w:numPr>
        <w:ind w:left="709" w:hanging="709"/>
        <w:jc w:val="both"/>
        <w:rPr>
          <w:rFonts w:ascii="Verdana" w:hAnsi="Verdana"/>
          <w:b w:val="0"/>
          <w:sz w:val="18"/>
          <w:szCs w:val="18"/>
        </w:rPr>
      </w:pPr>
      <w:r>
        <w:rPr>
          <w:rFonts w:ascii="Verdana" w:hAnsi="Verdana"/>
          <w:b w:val="0"/>
          <w:sz w:val="18"/>
          <w:szCs w:val="18"/>
        </w:rPr>
        <w:t>szkody powstałe wskutek akcji gaśniczej, wyburzania, odgruzowania i innych czynności ratowniczych, porządkowych prowadzonych w związku z wystąpieniem zdarzeń objętych zakresem ubezpieczenia;</w:t>
      </w:r>
    </w:p>
    <w:p w:rsidR="00FF4C40" w:rsidRDefault="00FF4C40" w:rsidP="00BA55D3">
      <w:pPr>
        <w:pStyle w:val="Tekstpodstawowy"/>
        <w:numPr>
          <w:ilvl w:val="2"/>
          <w:numId w:val="1"/>
        </w:numPr>
        <w:ind w:left="709" w:hanging="709"/>
        <w:jc w:val="both"/>
        <w:rPr>
          <w:rFonts w:ascii="Verdana" w:hAnsi="Verdana"/>
          <w:b w:val="0"/>
          <w:sz w:val="18"/>
          <w:szCs w:val="18"/>
        </w:rPr>
      </w:pPr>
      <w:r>
        <w:rPr>
          <w:rFonts w:ascii="Verdana" w:hAnsi="Verdana"/>
          <w:b w:val="0"/>
          <w:sz w:val="18"/>
          <w:szCs w:val="18"/>
        </w:rPr>
        <w:t>szkody spowodowane interwencją upoważnionych służb w sytuacji, gdy zdarzenie objęte ubezpieczeniem nie wystąpiło, a interwencja była uzasadniona;</w:t>
      </w:r>
    </w:p>
    <w:p w:rsidR="00FF4C40" w:rsidRDefault="00FF4C40" w:rsidP="00BA55D3">
      <w:pPr>
        <w:pStyle w:val="Tekstpodstawowy"/>
        <w:numPr>
          <w:ilvl w:val="2"/>
          <w:numId w:val="1"/>
        </w:numPr>
        <w:ind w:left="709" w:hanging="709"/>
        <w:jc w:val="both"/>
        <w:rPr>
          <w:rFonts w:ascii="Verdana" w:hAnsi="Verdana"/>
          <w:b w:val="0"/>
          <w:sz w:val="18"/>
          <w:szCs w:val="18"/>
        </w:rPr>
      </w:pPr>
      <w:r>
        <w:rPr>
          <w:rFonts w:ascii="Verdana" w:hAnsi="Verdana"/>
          <w:b w:val="0"/>
          <w:sz w:val="18"/>
          <w:szCs w:val="18"/>
        </w:rPr>
        <w:t>szkody powstałe wskutek uderzenia pojazdu w ubezpieczone mienie, za które uważa się również uderzenie pojazdu kierowanego lub eksploatowanego przez Ubezpieczonego lub osobę, za którą ponosi odpowiedzialność; Odpowiedzialnością objęte będą również szkody wyrządzone w samych pojazdach oraz ładunku przewożonym na środku transportu wewnętrznego o ile stanowią przedmiot ubezpieczenia;</w:t>
      </w:r>
    </w:p>
    <w:p w:rsidR="00FF4C40" w:rsidRDefault="00FF4C40" w:rsidP="00BA55D3">
      <w:pPr>
        <w:pStyle w:val="Tekstpodstawowy"/>
        <w:numPr>
          <w:ilvl w:val="2"/>
          <w:numId w:val="1"/>
        </w:numPr>
        <w:ind w:left="709" w:hanging="709"/>
        <w:jc w:val="both"/>
        <w:rPr>
          <w:rFonts w:ascii="Verdana" w:hAnsi="Verdana"/>
          <w:b w:val="0"/>
          <w:sz w:val="18"/>
          <w:szCs w:val="18"/>
        </w:rPr>
      </w:pPr>
      <w:r>
        <w:rPr>
          <w:rFonts w:ascii="Verdana" w:hAnsi="Verdana"/>
          <w:b w:val="0"/>
          <w:sz w:val="18"/>
          <w:szCs w:val="18"/>
        </w:rPr>
        <w:t>szkody powstałe wskutek oddziaływania ciężaru śniegu/lodu na przedmiot ubezpieczenia, ale również szkody będące następstwem zawalenia się budynków, budowli, masztów, drzew itp. na ubezpieczone mienie w wyniku działania śniegu/lodu oraz szkody będące następstwem zalania mienia na skutek topnienia śniegu i lodu zalegającego na dachach;</w:t>
      </w:r>
    </w:p>
    <w:p w:rsidR="00FF4C40" w:rsidRDefault="00FF4C40" w:rsidP="00BA55D3">
      <w:pPr>
        <w:pStyle w:val="Tekstpodstawowy"/>
        <w:numPr>
          <w:ilvl w:val="2"/>
          <w:numId w:val="1"/>
        </w:numPr>
        <w:ind w:left="709" w:hanging="709"/>
        <w:jc w:val="both"/>
        <w:rPr>
          <w:rFonts w:ascii="Verdana" w:hAnsi="Verdana"/>
          <w:b w:val="0"/>
          <w:sz w:val="18"/>
          <w:szCs w:val="18"/>
        </w:rPr>
      </w:pPr>
      <w:r>
        <w:rPr>
          <w:rFonts w:ascii="Verdana" w:hAnsi="Verdana"/>
          <w:b w:val="0"/>
          <w:sz w:val="18"/>
          <w:szCs w:val="18"/>
        </w:rPr>
        <w:t xml:space="preserve">szkody powstałe wskutek dewastacji / </w:t>
      </w:r>
      <w:r>
        <w:rPr>
          <w:rFonts w:ascii="Verdana" w:hAnsi="Verdana"/>
          <w:b w:val="0"/>
          <w:bCs/>
          <w:sz w:val="18"/>
          <w:szCs w:val="18"/>
        </w:rPr>
        <w:t xml:space="preserve">wandalizmu, za które uważa się rozmyślne/ nierozmyślne (świadome lub nieświadome) zniszczenie lub uszkodzenie ubezpieczonego mienia, spowodowane przez osoby trzecie w tym pracowników </w:t>
      </w:r>
      <w:r>
        <w:rPr>
          <w:rFonts w:ascii="Verdana" w:hAnsi="Verdana"/>
          <w:b w:val="0"/>
          <w:sz w:val="18"/>
          <w:szCs w:val="18"/>
        </w:rPr>
        <w:t xml:space="preserve">nie będące w związku przyczynowym z kradzieżą, rabunkiem; Ochrona ubezpieczeniowa obejmuje wszystkie środki trwałe w tym sprzęt elektroniczny i inny bez względu na to w jakim ubezpieczeniu został zgłoszony; </w:t>
      </w:r>
      <w:r>
        <w:rPr>
          <w:rFonts w:ascii="Verdana" w:hAnsi="Verdana"/>
          <w:b w:val="0"/>
          <w:bCs/>
          <w:sz w:val="18"/>
          <w:szCs w:val="18"/>
        </w:rPr>
        <w:t xml:space="preserve">Ochrona ubezpieczeniowa nie dotyczy </w:t>
      </w:r>
      <w:r>
        <w:rPr>
          <w:rFonts w:ascii="Verdana" w:hAnsi="Verdana"/>
          <w:b w:val="0"/>
          <w:sz w:val="18"/>
          <w:szCs w:val="18"/>
        </w:rPr>
        <w:t xml:space="preserve">obiektów opuszczonych i niewykorzystywanych przez okres dłuższy niż 30 dni; Limit odpowiedzialności 50 000,00 zł na jedno zdarzenie i 100 000,00 zł na wszystkie zdarzenia w okresie rozliczeniowym, z </w:t>
      </w:r>
      <w:proofErr w:type="spellStart"/>
      <w:r>
        <w:rPr>
          <w:rFonts w:ascii="Verdana" w:hAnsi="Verdana"/>
          <w:b w:val="0"/>
          <w:sz w:val="18"/>
          <w:szCs w:val="18"/>
        </w:rPr>
        <w:t>podlimitem</w:t>
      </w:r>
      <w:proofErr w:type="spellEnd"/>
      <w:r>
        <w:rPr>
          <w:rFonts w:ascii="Verdana" w:hAnsi="Verdana"/>
          <w:b w:val="0"/>
          <w:sz w:val="18"/>
          <w:szCs w:val="18"/>
        </w:rPr>
        <w:t>: 5 000,00 zł na jedno zdarzenie i 10 000,00 zł na wszystkie zdarzenia w okresie rozliczeniowym dla szkód powstałych wskutek pomalowania (w tym graffiti);</w:t>
      </w:r>
    </w:p>
    <w:p w:rsidR="00FF4C40" w:rsidRDefault="00FF4C40" w:rsidP="00BA55D3">
      <w:pPr>
        <w:pStyle w:val="Tekstpodstawowy"/>
        <w:numPr>
          <w:ilvl w:val="2"/>
          <w:numId w:val="1"/>
        </w:numPr>
        <w:ind w:left="709" w:hanging="709"/>
        <w:jc w:val="both"/>
        <w:rPr>
          <w:rFonts w:ascii="Verdana" w:hAnsi="Verdana"/>
          <w:b w:val="0"/>
          <w:sz w:val="18"/>
          <w:szCs w:val="18"/>
        </w:rPr>
      </w:pPr>
      <w:r>
        <w:rPr>
          <w:rFonts w:ascii="Verdana" w:hAnsi="Verdana"/>
          <w:b w:val="0"/>
          <w:sz w:val="18"/>
          <w:szCs w:val="18"/>
        </w:rPr>
        <w:t>szkody powstałe wskutek ryzyka katastrofy budowlanej - pod pojęciem katastrofy budowlanej należy rozumieć szkodę powstałą w ubezpieczonym mieniu wskutek niezamierzonego, gwałtownego zniszczenia obiektu budowlanego lub jego części, w rozumieniu prawa budowlanego; Poza pozostałymi niezmienionymi włączeniami określonymi w ogólnych lub szczególnych warunkach ubezpieczenia i Umowie (ubezpieczenia), niniejsze rozszerzenie nie obejmuje szkód w obiektach:</w:t>
      </w:r>
    </w:p>
    <w:p w:rsidR="00FF4C40" w:rsidRDefault="00FF4C40" w:rsidP="00BA55D3">
      <w:pPr>
        <w:numPr>
          <w:ilvl w:val="0"/>
          <w:numId w:val="3"/>
        </w:numPr>
        <w:tabs>
          <w:tab w:val="num" w:pos="2160"/>
        </w:tabs>
        <w:spacing w:before="0" w:after="0" w:line="240" w:lineRule="auto"/>
        <w:ind w:left="709" w:hanging="709"/>
        <w:jc w:val="both"/>
        <w:rPr>
          <w:rFonts w:ascii="Verdana" w:hAnsi="Verdana"/>
          <w:sz w:val="18"/>
          <w:szCs w:val="18"/>
        </w:rPr>
      </w:pPr>
      <w:r>
        <w:rPr>
          <w:rFonts w:ascii="Verdana" w:hAnsi="Verdana"/>
          <w:sz w:val="18"/>
          <w:szCs w:val="18"/>
        </w:rPr>
        <w:t>nieposiadających odbioru końcowego robót dokonanego przez organ nadzoru budowlanego,</w:t>
      </w:r>
    </w:p>
    <w:p w:rsidR="00FF4C40" w:rsidRDefault="00FF4C40" w:rsidP="00BA55D3">
      <w:pPr>
        <w:numPr>
          <w:ilvl w:val="0"/>
          <w:numId w:val="3"/>
        </w:numPr>
        <w:tabs>
          <w:tab w:val="num" w:pos="2160"/>
        </w:tabs>
        <w:spacing w:before="0" w:after="0" w:line="240" w:lineRule="auto"/>
        <w:ind w:left="709" w:hanging="709"/>
        <w:jc w:val="both"/>
        <w:rPr>
          <w:rFonts w:ascii="Verdana" w:hAnsi="Verdana"/>
          <w:sz w:val="18"/>
          <w:szCs w:val="18"/>
        </w:rPr>
      </w:pPr>
      <w:r>
        <w:rPr>
          <w:rFonts w:ascii="Verdana" w:hAnsi="Verdana"/>
          <w:sz w:val="18"/>
          <w:szCs w:val="18"/>
        </w:rPr>
        <w:t>tymczasowych bądź dopuszczonych tymczasowo do użytkowania,</w:t>
      </w:r>
    </w:p>
    <w:p w:rsidR="00FF4C40" w:rsidRDefault="00FF4C40" w:rsidP="00BA55D3">
      <w:pPr>
        <w:numPr>
          <w:ilvl w:val="0"/>
          <w:numId w:val="3"/>
        </w:numPr>
        <w:tabs>
          <w:tab w:val="num" w:pos="2160"/>
        </w:tabs>
        <w:spacing w:before="0" w:after="0" w:line="240" w:lineRule="auto"/>
        <w:ind w:left="709" w:hanging="709"/>
        <w:jc w:val="both"/>
        <w:rPr>
          <w:rFonts w:ascii="Verdana" w:hAnsi="Verdana"/>
          <w:sz w:val="18"/>
          <w:szCs w:val="18"/>
        </w:rPr>
      </w:pPr>
      <w:r>
        <w:rPr>
          <w:rFonts w:ascii="Verdana" w:hAnsi="Verdana"/>
          <w:sz w:val="18"/>
          <w:szCs w:val="18"/>
        </w:rPr>
        <w:t>użytkowanych niezgodnie z przeznaczeniem;</w:t>
      </w:r>
    </w:p>
    <w:p w:rsidR="00FF4C40" w:rsidRDefault="00FF4C40" w:rsidP="00FF4C40">
      <w:pPr>
        <w:spacing w:after="0" w:line="240" w:lineRule="auto"/>
        <w:ind w:left="709" w:hanging="1"/>
        <w:jc w:val="both"/>
        <w:rPr>
          <w:rFonts w:ascii="Verdana" w:hAnsi="Verdana"/>
          <w:sz w:val="18"/>
          <w:szCs w:val="18"/>
        </w:rPr>
      </w:pPr>
      <w:r>
        <w:rPr>
          <w:rFonts w:ascii="Verdana" w:hAnsi="Verdana"/>
          <w:sz w:val="18"/>
          <w:szCs w:val="18"/>
        </w:rPr>
        <w:t xml:space="preserve">Limit odpowiedzialności </w:t>
      </w:r>
      <w:r w:rsidR="00AB5A40">
        <w:rPr>
          <w:rFonts w:ascii="Verdana" w:hAnsi="Verdana"/>
          <w:sz w:val="18"/>
          <w:szCs w:val="18"/>
        </w:rPr>
        <w:t>2</w:t>
      </w:r>
      <w:r>
        <w:rPr>
          <w:rFonts w:ascii="Verdana" w:hAnsi="Verdana"/>
          <w:sz w:val="18"/>
          <w:szCs w:val="18"/>
        </w:rPr>
        <w:t>00 000,00 zł na jedno zdarzenie i wszystkie zdarzenia  w okresie rozliczeniowym;</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t>za szkody powodziowe uważa się zalanie terenów w następstwie podniesienia się wody w korytach wód płynących lub stojących, podniesienia się wód gruntowych oraz wzmożonego przepływu mas wodnych, bez względu na ich wystąpienie z brzegów, czy nadmierne opady;</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sz w:val="18"/>
          <w:szCs w:val="18"/>
        </w:rPr>
        <w:lastRenderedPageBreak/>
        <w:t>szkody powstałe wskutek nieumyślnego pozostawienia otwartych kranów lub zaworów w urządzeniach;</w:t>
      </w:r>
    </w:p>
    <w:p w:rsidR="00FF4C40" w:rsidRDefault="00FF4C40" w:rsidP="00BA55D3">
      <w:pPr>
        <w:numPr>
          <w:ilvl w:val="2"/>
          <w:numId w:val="1"/>
        </w:numPr>
        <w:spacing w:before="0" w:after="0" w:line="240" w:lineRule="auto"/>
        <w:ind w:left="709" w:hanging="709"/>
        <w:jc w:val="both"/>
        <w:rPr>
          <w:rFonts w:ascii="Verdana" w:hAnsi="Verdana"/>
          <w:sz w:val="18"/>
          <w:szCs w:val="18"/>
        </w:rPr>
      </w:pPr>
      <w:r>
        <w:rPr>
          <w:rFonts w:ascii="Verdana" w:hAnsi="Verdana"/>
          <w:color w:val="000000"/>
          <w:sz w:val="18"/>
          <w:szCs w:val="18"/>
        </w:rPr>
        <w:t>szkody powstałe wskutek cofnięcia się wody lub ścieków z urządzeń, instalacji niepublicznej jak i publicznej sieci kanalizacyjnej</w:t>
      </w:r>
    </w:p>
    <w:p w:rsidR="00FF4C40" w:rsidRDefault="00FF4C40" w:rsidP="00BA55D3">
      <w:pPr>
        <w:numPr>
          <w:ilvl w:val="2"/>
          <w:numId w:val="1"/>
        </w:numPr>
        <w:spacing w:before="0" w:after="0" w:line="240" w:lineRule="auto"/>
        <w:ind w:left="709" w:hanging="709"/>
        <w:jc w:val="both"/>
        <w:rPr>
          <w:rFonts w:ascii="Verdana" w:hAnsi="Verdana"/>
          <w:color w:val="000000"/>
          <w:sz w:val="18"/>
          <w:szCs w:val="18"/>
        </w:rPr>
      </w:pPr>
      <w:r>
        <w:rPr>
          <w:rFonts w:ascii="Verdana" w:hAnsi="Verdana"/>
          <w:color w:val="000000"/>
          <w:sz w:val="18"/>
          <w:szCs w:val="18"/>
        </w:rPr>
        <w:t xml:space="preserve">w zakresie ryzyka szkód wodnokanalizacyjnych ubezpieczeniem objęte będą  szkody na skutek wycieku / cofania się wody lub ścieków z publicznej jak i niepublicznej kanalizacji,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olor w:val="000000"/>
          <w:sz w:val="18"/>
          <w:szCs w:val="18"/>
        </w:rPr>
      </w:pPr>
      <w:r>
        <w:rPr>
          <w:rFonts w:ascii="Verdana" w:hAnsi="Verdana"/>
          <w:color w:val="000000"/>
          <w:sz w:val="18"/>
          <w:szCs w:val="18"/>
        </w:rPr>
        <w:t>szkody spowodowane przez linie napowietrzne w odległości do 100 m, słupy budynki i budowle nie będące własnością ubezpieczającego jak i drzewa znajdujące się na terenie zakładu polegające na ich przewróceniu, opadnięciu, oderwaniu,  uszkodzenia szyb i przedmiotów szklanych od stłuczenia,</w:t>
      </w:r>
    </w:p>
    <w:p w:rsidR="00FF4C40" w:rsidRDefault="00FF4C40" w:rsidP="00BA55D3">
      <w:pPr>
        <w:pStyle w:val="Akapitzlist"/>
        <w:numPr>
          <w:ilvl w:val="1"/>
          <w:numId w:val="1"/>
        </w:numPr>
        <w:spacing w:before="0" w:after="0" w:line="240" w:lineRule="auto"/>
        <w:ind w:left="709" w:hanging="709"/>
        <w:rPr>
          <w:rFonts w:ascii="Verdana" w:hAnsi="Verdana"/>
          <w:b/>
          <w:color w:val="000000" w:themeColor="text1"/>
          <w:sz w:val="18"/>
          <w:szCs w:val="18"/>
        </w:rPr>
      </w:pPr>
      <w:r>
        <w:rPr>
          <w:rFonts w:ascii="Verdana" w:hAnsi="Verdana"/>
          <w:b/>
          <w:color w:val="000000" w:themeColor="text1"/>
          <w:sz w:val="18"/>
          <w:szCs w:val="18"/>
        </w:rPr>
        <w:t>Warunki dodatkowe:</w:t>
      </w:r>
    </w:p>
    <w:p w:rsidR="00FF4C40" w:rsidRDefault="00FF4C40" w:rsidP="00BA55D3">
      <w:pPr>
        <w:pStyle w:val="Tekstpodstawowy"/>
        <w:numPr>
          <w:ilvl w:val="2"/>
          <w:numId w:val="1"/>
        </w:numPr>
        <w:ind w:left="709" w:hanging="709"/>
        <w:jc w:val="both"/>
        <w:rPr>
          <w:rFonts w:ascii="Verdana" w:hAnsi="Verdana"/>
          <w:b w:val="0"/>
          <w:color w:val="000000" w:themeColor="text1"/>
          <w:sz w:val="18"/>
          <w:szCs w:val="18"/>
        </w:rPr>
      </w:pPr>
      <w:r>
        <w:rPr>
          <w:rFonts w:ascii="Verdana" w:hAnsi="Verdana"/>
          <w:b w:val="0"/>
          <w:color w:val="000000" w:themeColor="text1"/>
          <w:sz w:val="18"/>
          <w:szCs w:val="18"/>
        </w:rPr>
        <w:t>Do Umowy (ubezpieczenia) nie ma zastosowania wyłączenie dotyczące braku dostawy lub przerwy w dostawie mediów (gazu, elektryczności itp.);</w:t>
      </w:r>
    </w:p>
    <w:p w:rsidR="00FF4C40" w:rsidRDefault="00FF4C40" w:rsidP="00BA55D3">
      <w:pPr>
        <w:pStyle w:val="Tekstpodstawowy"/>
        <w:numPr>
          <w:ilvl w:val="2"/>
          <w:numId w:val="1"/>
        </w:numPr>
        <w:ind w:left="709" w:hanging="709"/>
        <w:jc w:val="both"/>
        <w:rPr>
          <w:rFonts w:ascii="Verdana" w:hAnsi="Verdana"/>
          <w:b w:val="0"/>
          <w:color w:val="000000" w:themeColor="text1"/>
          <w:sz w:val="18"/>
          <w:szCs w:val="18"/>
        </w:rPr>
      </w:pPr>
      <w:r>
        <w:rPr>
          <w:rFonts w:ascii="Verdana" w:hAnsi="Verdana"/>
          <w:b w:val="0"/>
          <w:color w:val="000000" w:themeColor="text1"/>
          <w:sz w:val="18"/>
          <w:szCs w:val="18"/>
        </w:rPr>
        <w:t>Do Umowy (ubezpieczenia) nie ma zastosowania wyłączenie odpowiedzialności z tytułu powodzi w mieniu znajdującym się na obszarach bezpośredniego zagrożenia powodzią w rozumieniu Ustawy z dnia 18 lipca 2001 r. (t. j. Dz. U. z 2012 r., poz. 145 ) Prawo Wodne; Ubezpieczyciel nie zastrzega również ochrony dla miejsc objętych ryzykiem powodzi w ostatnich 15 latach;</w:t>
      </w:r>
    </w:p>
    <w:p w:rsidR="00FF4C40" w:rsidRDefault="00FF4C40" w:rsidP="00BA55D3">
      <w:pPr>
        <w:pStyle w:val="Akapitzlist"/>
        <w:numPr>
          <w:ilvl w:val="1"/>
          <w:numId w:val="1"/>
        </w:numPr>
        <w:spacing w:before="0" w:after="0" w:line="240" w:lineRule="auto"/>
        <w:ind w:left="709" w:hanging="709"/>
        <w:rPr>
          <w:rFonts w:ascii="Verdana" w:hAnsi="Verdana"/>
          <w:b/>
          <w:color w:val="000000" w:themeColor="text1"/>
          <w:sz w:val="18"/>
          <w:szCs w:val="18"/>
        </w:rPr>
      </w:pPr>
      <w:r>
        <w:rPr>
          <w:rFonts w:ascii="Verdana" w:hAnsi="Verdana"/>
          <w:b/>
          <w:color w:val="000000" w:themeColor="text1"/>
          <w:sz w:val="18"/>
          <w:szCs w:val="18"/>
        </w:rPr>
        <w:t xml:space="preserve">Zakresem ochrony ubezpieczeniowej zostają objęte szkody także: </w:t>
      </w:r>
    </w:p>
    <w:p w:rsidR="00FF4C40" w:rsidRDefault="00FF4C40" w:rsidP="00BA55D3">
      <w:pPr>
        <w:pStyle w:val="Akapitzlist"/>
        <w:numPr>
          <w:ilvl w:val="2"/>
          <w:numId w:val="1"/>
        </w:numPr>
        <w:spacing w:before="0" w:after="0" w:line="240" w:lineRule="auto"/>
        <w:ind w:left="709" w:hanging="709"/>
        <w:jc w:val="both"/>
        <w:rPr>
          <w:rFonts w:ascii="Verdana" w:hAnsi="Verdana"/>
          <w:color w:val="000000" w:themeColor="text1"/>
          <w:sz w:val="18"/>
          <w:szCs w:val="18"/>
        </w:rPr>
      </w:pPr>
      <w:r>
        <w:rPr>
          <w:rFonts w:ascii="Verdana" w:hAnsi="Verdana"/>
          <w:color w:val="000000" w:themeColor="text1"/>
          <w:sz w:val="18"/>
          <w:szCs w:val="18"/>
        </w:rPr>
        <w:t xml:space="preserve">w urządzeniach, maszynach, sprzęcie elektronicznym, instalacjach i sieciach elektrycznych (elektroenergetycznych) lub elektronicznych znajdujących się na terenie Ubezpieczonego; </w:t>
      </w:r>
    </w:p>
    <w:p w:rsidR="00FF4C40" w:rsidRDefault="00FF4C40" w:rsidP="00BA55D3">
      <w:pPr>
        <w:pStyle w:val="Akapitzlist"/>
        <w:numPr>
          <w:ilvl w:val="2"/>
          <w:numId w:val="1"/>
        </w:numPr>
        <w:spacing w:before="0" w:after="0" w:line="240" w:lineRule="auto"/>
        <w:ind w:left="709" w:hanging="709"/>
        <w:jc w:val="both"/>
        <w:rPr>
          <w:rFonts w:ascii="Verdana" w:hAnsi="Verdana"/>
          <w:color w:val="000000" w:themeColor="text1"/>
          <w:sz w:val="18"/>
          <w:szCs w:val="18"/>
        </w:rPr>
      </w:pPr>
      <w:r>
        <w:rPr>
          <w:rFonts w:ascii="Verdana" w:hAnsi="Verdana"/>
          <w:color w:val="000000" w:themeColor="text1"/>
          <w:sz w:val="18"/>
          <w:szCs w:val="18"/>
        </w:rPr>
        <w:t xml:space="preserve">w podziemnej infrastrukturze zasilającej (elektroenergetycznej – w tym linie kablowe umiejscowione w ziemi, kanałach kablowych oraz innych wraz z niezbędną aparaturą) znajdujących się na terenie Ubezpieczonego; </w:t>
      </w:r>
    </w:p>
    <w:p w:rsidR="00FF4C40" w:rsidRDefault="00FF4C40" w:rsidP="00BA55D3">
      <w:pPr>
        <w:pStyle w:val="Akapitzlist"/>
        <w:numPr>
          <w:ilvl w:val="2"/>
          <w:numId w:val="1"/>
        </w:numPr>
        <w:spacing w:before="0" w:after="0" w:line="240" w:lineRule="auto"/>
        <w:ind w:left="709" w:hanging="709"/>
        <w:jc w:val="both"/>
        <w:rPr>
          <w:rFonts w:ascii="Verdana" w:hAnsi="Verdana"/>
          <w:color w:val="000000" w:themeColor="text1"/>
          <w:sz w:val="18"/>
          <w:szCs w:val="18"/>
        </w:rPr>
      </w:pPr>
      <w:r>
        <w:rPr>
          <w:rFonts w:ascii="Verdana" w:hAnsi="Verdana"/>
          <w:color w:val="000000" w:themeColor="text1"/>
          <w:sz w:val="18"/>
          <w:szCs w:val="18"/>
        </w:rPr>
        <w:t>w mieniu użytkowanym na podstawie umów takich jak: leasing, dzierżawa, użyczenie, oddanie w trwały zarząd, itp.;</w:t>
      </w:r>
    </w:p>
    <w:p w:rsidR="00FF4C40" w:rsidRDefault="00FF4C40" w:rsidP="00BA55D3">
      <w:pPr>
        <w:pStyle w:val="Akapitzlist"/>
        <w:numPr>
          <w:ilvl w:val="2"/>
          <w:numId w:val="1"/>
        </w:numPr>
        <w:spacing w:before="0" w:after="0" w:line="240" w:lineRule="auto"/>
        <w:ind w:left="709" w:hanging="709"/>
        <w:jc w:val="both"/>
        <w:rPr>
          <w:rFonts w:ascii="Verdana" w:hAnsi="Verdana"/>
          <w:color w:val="000000" w:themeColor="text1"/>
          <w:sz w:val="18"/>
          <w:szCs w:val="18"/>
        </w:rPr>
      </w:pPr>
      <w:r>
        <w:rPr>
          <w:rFonts w:ascii="Verdana" w:hAnsi="Verdana"/>
          <w:color w:val="000000" w:themeColor="text1"/>
          <w:sz w:val="18"/>
          <w:szCs w:val="18"/>
        </w:rPr>
        <w:t>w nakładach inwestycyjnych wszelkiego typu;</w:t>
      </w:r>
    </w:p>
    <w:p w:rsidR="00FF4C40" w:rsidRDefault="00FF4C40" w:rsidP="00BA55D3">
      <w:pPr>
        <w:pStyle w:val="Akapitzlist"/>
        <w:numPr>
          <w:ilvl w:val="2"/>
          <w:numId w:val="1"/>
        </w:numPr>
        <w:spacing w:before="0" w:after="0" w:line="240" w:lineRule="auto"/>
        <w:ind w:left="709" w:hanging="709"/>
        <w:jc w:val="both"/>
        <w:rPr>
          <w:rFonts w:ascii="Verdana" w:hAnsi="Verdana"/>
          <w:color w:val="000000" w:themeColor="text1"/>
          <w:sz w:val="18"/>
          <w:szCs w:val="18"/>
        </w:rPr>
      </w:pPr>
      <w:r>
        <w:rPr>
          <w:rFonts w:ascii="Verdana" w:hAnsi="Verdana"/>
          <w:color w:val="000000" w:themeColor="text1"/>
          <w:sz w:val="18"/>
          <w:szCs w:val="18"/>
        </w:rPr>
        <w:t>w mieniu zamontowanym na zewnątrz, również w zakresie huraganu, deszczu nawalnego oraz gradu; w odniesieniu do ubezpieczonego sprzętu elektronicznego zainstalowanego na zewnątrz budynku np. centrale klimatyzacyjne, telewizja przemysłowa nie mają zastosowania postanowienia dotyczące zabezpieczenia mienia przed szkodą kradzieżową;</w:t>
      </w:r>
    </w:p>
    <w:p w:rsidR="00FF4C40" w:rsidRDefault="00FF4C40" w:rsidP="00BA55D3">
      <w:pPr>
        <w:pStyle w:val="Akapitzlist"/>
        <w:numPr>
          <w:ilvl w:val="2"/>
          <w:numId w:val="1"/>
        </w:numPr>
        <w:spacing w:before="0" w:after="0" w:line="240" w:lineRule="auto"/>
        <w:ind w:left="709" w:hanging="709"/>
        <w:jc w:val="both"/>
        <w:rPr>
          <w:rFonts w:ascii="Verdana" w:hAnsi="Verdana"/>
          <w:color w:val="000000" w:themeColor="text1"/>
          <w:sz w:val="18"/>
          <w:szCs w:val="18"/>
        </w:rPr>
      </w:pPr>
      <w:r>
        <w:rPr>
          <w:rFonts w:ascii="Verdana" w:hAnsi="Verdana"/>
          <w:color w:val="000000" w:themeColor="text1"/>
          <w:sz w:val="18"/>
          <w:szCs w:val="18"/>
        </w:rPr>
        <w:t>zamontowanym lub ułożonym na zewnątrz budynków, budowli (rury gazowe, wodne,  wodnokanalizacyjne itp.);</w:t>
      </w:r>
    </w:p>
    <w:p w:rsidR="00FF4C40" w:rsidRDefault="00FF4C40" w:rsidP="00BA55D3">
      <w:pPr>
        <w:pStyle w:val="Akapitzlist"/>
        <w:numPr>
          <w:ilvl w:val="2"/>
          <w:numId w:val="1"/>
        </w:numPr>
        <w:spacing w:before="0" w:after="0" w:line="240" w:lineRule="auto"/>
        <w:ind w:left="709" w:hanging="709"/>
        <w:jc w:val="both"/>
        <w:rPr>
          <w:rFonts w:ascii="Verdana" w:hAnsi="Verdana"/>
          <w:color w:val="000000" w:themeColor="text1"/>
          <w:sz w:val="18"/>
          <w:szCs w:val="18"/>
        </w:rPr>
      </w:pPr>
      <w:r>
        <w:rPr>
          <w:rFonts w:ascii="Verdana" w:hAnsi="Verdana"/>
          <w:color w:val="000000" w:themeColor="text1"/>
          <w:sz w:val="18"/>
          <w:szCs w:val="18"/>
        </w:rPr>
        <w:t xml:space="preserve">parkingi, drogi dojazdowe, podjazdy chodniki, ogrodzenia, bramy znajdujące się w obrębie ubezpieczonej lokalizacji. </w:t>
      </w:r>
    </w:p>
    <w:p w:rsidR="00FF4C40" w:rsidRDefault="00FF4C40" w:rsidP="00BA55D3">
      <w:pPr>
        <w:pStyle w:val="Tekstpodstawowy"/>
        <w:numPr>
          <w:ilvl w:val="1"/>
          <w:numId w:val="1"/>
        </w:numPr>
        <w:ind w:left="709" w:hanging="709"/>
        <w:jc w:val="both"/>
        <w:rPr>
          <w:rFonts w:ascii="Verdana" w:hAnsi="Verdana"/>
          <w:sz w:val="18"/>
          <w:szCs w:val="18"/>
        </w:rPr>
      </w:pPr>
      <w:r>
        <w:rPr>
          <w:rFonts w:ascii="Verdana" w:hAnsi="Verdana"/>
          <w:sz w:val="18"/>
          <w:szCs w:val="18"/>
        </w:rPr>
        <w:t>Przedmiot ubezpieczenia:</w:t>
      </w:r>
    </w:p>
    <w:tbl>
      <w:tblPr>
        <w:tblW w:w="96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30"/>
        <w:gridCol w:w="2032"/>
        <w:gridCol w:w="2268"/>
        <w:gridCol w:w="1842"/>
      </w:tblGrid>
      <w:tr w:rsidR="00FF4C40" w:rsidTr="00AB5A40">
        <w:trPr>
          <w:trHeight w:val="251"/>
        </w:trPr>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FF4C40" w:rsidRDefault="00FF4C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Przedmiot ubezpieczenia</w:t>
            </w:r>
          </w:p>
        </w:tc>
        <w:tc>
          <w:tcPr>
            <w:tcW w:w="2032" w:type="dxa"/>
            <w:tcBorders>
              <w:top w:val="single" w:sz="4" w:space="0" w:color="auto"/>
              <w:left w:val="single" w:sz="4" w:space="0" w:color="auto"/>
              <w:bottom w:val="single" w:sz="4" w:space="0" w:color="auto"/>
              <w:right w:val="single" w:sz="4" w:space="0" w:color="auto"/>
            </w:tcBorders>
            <w:shd w:val="clear" w:color="auto" w:fill="FFFFFF"/>
            <w:hideMark/>
          </w:tcPr>
          <w:p w:rsidR="00FF4C40" w:rsidRDefault="00FF4C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System ubezpieczenia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FF4C40" w:rsidRDefault="00FF4C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Typ wartości</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FF4C40" w:rsidRDefault="00FF4C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Suma ubezpieczenia</w:t>
            </w:r>
          </w:p>
        </w:tc>
      </w:tr>
      <w:tr w:rsidR="00FF4C40" w:rsidTr="00AB5A40">
        <w:trPr>
          <w:trHeight w:val="251"/>
        </w:trPr>
        <w:tc>
          <w:tcPr>
            <w:tcW w:w="3530" w:type="dxa"/>
            <w:tcBorders>
              <w:top w:val="single" w:sz="4" w:space="0" w:color="auto"/>
              <w:left w:val="single" w:sz="4" w:space="0" w:color="auto"/>
              <w:bottom w:val="single" w:sz="4" w:space="0" w:color="auto"/>
              <w:right w:val="single" w:sz="4" w:space="0" w:color="auto"/>
            </w:tcBorders>
            <w:hideMark/>
          </w:tcPr>
          <w:p w:rsidR="00FF4C40" w:rsidRDefault="00FF4C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Budynki i Budowle</w:t>
            </w:r>
          </w:p>
        </w:tc>
        <w:tc>
          <w:tcPr>
            <w:tcW w:w="2032" w:type="dxa"/>
            <w:tcBorders>
              <w:top w:val="single" w:sz="4" w:space="0" w:color="auto"/>
              <w:left w:val="single" w:sz="4" w:space="0" w:color="auto"/>
              <w:bottom w:val="single" w:sz="4" w:space="0" w:color="auto"/>
              <w:right w:val="single" w:sz="4" w:space="0" w:color="auto"/>
            </w:tcBorders>
            <w:hideMark/>
          </w:tcPr>
          <w:p w:rsidR="00FF4C40" w:rsidRDefault="00FF4C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Sumy stałe</w:t>
            </w:r>
          </w:p>
        </w:tc>
        <w:tc>
          <w:tcPr>
            <w:tcW w:w="2268" w:type="dxa"/>
            <w:tcBorders>
              <w:top w:val="single" w:sz="4" w:space="0" w:color="auto"/>
              <w:left w:val="single" w:sz="4" w:space="0" w:color="auto"/>
              <w:bottom w:val="single" w:sz="4" w:space="0" w:color="auto"/>
              <w:right w:val="single" w:sz="4" w:space="0" w:color="auto"/>
            </w:tcBorders>
            <w:hideMark/>
          </w:tcPr>
          <w:p w:rsidR="00FF4C40" w:rsidRDefault="00AB5A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Odtworzeniowa brutto</w:t>
            </w:r>
          </w:p>
        </w:tc>
        <w:tc>
          <w:tcPr>
            <w:tcW w:w="1842" w:type="dxa"/>
            <w:tcBorders>
              <w:top w:val="single" w:sz="4" w:space="0" w:color="auto"/>
              <w:left w:val="single" w:sz="4" w:space="0" w:color="auto"/>
              <w:bottom w:val="single" w:sz="4" w:space="0" w:color="auto"/>
              <w:right w:val="single" w:sz="4" w:space="0" w:color="auto"/>
            </w:tcBorders>
          </w:tcPr>
          <w:p w:rsidR="00FF4C40" w:rsidRDefault="00AB5A40" w:rsidP="00AB5A40">
            <w:pPr>
              <w:spacing w:after="0" w:line="240" w:lineRule="auto"/>
              <w:jc w:val="center"/>
              <w:rPr>
                <w:rFonts w:ascii="Verdana" w:hAnsi="Verdana"/>
                <w:b/>
                <w:bCs/>
                <w:color w:val="000000" w:themeColor="text1"/>
                <w:sz w:val="18"/>
                <w:szCs w:val="18"/>
              </w:rPr>
            </w:pPr>
            <w:r>
              <w:rPr>
                <w:rFonts w:ascii="Verdana" w:hAnsi="Verdana"/>
                <w:b/>
                <w:bCs/>
                <w:color w:val="000000" w:themeColor="text1"/>
                <w:sz w:val="18"/>
                <w:szCs w:val="18"/>
              </w:rPr>
              <w:t>400 000</w:t>
            </w:r>
          </w:p>
        </w:tc>
      </w:tr>
      <w:tr w:rsidR="00FF4C40" w:rsidTr="00AB5A40">
        <w:trPr>
          <w:trHeight w:val="326"/>
        </w:trPr>
        <w:tc>
          <w:tcPr>
            <w:tcW w:w="3530" w:type="dxa"/>
            <w:tcBorders>
              <w:top w:val="single" w:sz="4" w:space="0" w:color="auto"/>
              <w:left w:val="single" w:sz="4" w:space="0" w:color="auto"/>
              <w:bottom w:val="single" w:sz="4" w:space="0" w:color="auto"/>
              <w:right w:val="single" w:sz="4" w:space="0" w:color="auto"/>
            </w:tcBorders>
            <w:hideMark/>
          </w:tcPr>
          <w:p w:rsidR="00FF4C40" w:rsidRDefault="00AB5A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Oprogramowanie</w:t>
            </w:r>
            <w:r w:rsidR="00FF4C40">
              <w:rPr>
                <w:rFonts w:ascii="Verdana" w:hAnsi="Verdana"/>
                <w:color w:val="000000" w:themeColor="text1"/>
                <w:sz w:val="18"/>
                <w:szCs w:val="18"/>
              </w:rPr>
              <w:t xml:space="preserve"> </w:t>
            </w:r>
          </w:p>
        </w:tc>
        <w:tc>
          <w:tcPr>
            <w:tcW w:w="2032" w:type="dxa"/>
            <w:tcBorders>
              <w:top w:val="single" w:sz="4" w:space="0" w:color="auto"/>
              <w:left w:val="single" w:sz="4" w:space="0" w:color="auto"/>
              <w:bottom w:val="single" w:sz="4" w:space="0" w:color="auto"/>
              <w:right w:val="single" w:sz="4" w:space="0" w:color="auto"/>
            </w:tcBorders>
            <w:hideMark/>
          </w:tcPr>
          <w:p w:rsidR="00FF4C40" w:rsidRDefault="00FF4C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Sumy stałe</w:t>
            </w:r>
          </w:p>
        </w:tc>
        <w:tc>
          <w:tcPr>
            <w:tcW w:w="2268" w:type="dxa"/>
            <w:tcBorders>
              <w:top w:val="single" w:sz="4" w:space="0" w:color="auto"/>
              <w:left w:val="single" w:sz="4" w:space="0" w:color="auto"/>
              <w:bottom w:val="single" w:sz="4" w:space="0" w:color="auto"/>
              <w:right w:val="single" w:sz="4" w:space="0" w:color="auto"/>
            </w:tcBorders>
            <w:hideMark/>
          </w:tcPr>
          <w:p w:rsidR="00FF4C40" w:rsidRDefault="00AB5A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Odtworzeniowa brutto</w:t>
            </w:r>
          </w:p>
        </w:tc>
        <w:tc>
          <w:tcPr>
            <w:tcW w:w="1842" w:type="dxa"/>
            <w:tcBorders>
              <w:top w:val="single" w:sz="4" w:space="0" w:color="auto"/>
              <w:left w:val="single" w:sz="4" w:space="0" w:color="auto"/>
              <w:bottom w:val="single" w:sz="4" w:space="0" w:color="auto"/>
              <w:right w:val="single" w:sz="4" w:space="0" w:color="auto"/>
            </w:tcBorders>
          </w:tcPr>
          <w:p w:rsidR="00FF4C40" w:rsidRDefault="00AB5A40" w:rsidP="00AB5A40">
            <w:pPr>
              <w:spacing w:after="0" w:line="240" w:lineRule="auto"/>
              <w:jc w:val="center"/>
              <w:rPr>
                <w:rFonts w:ascii="Verdana" w:hAnsi="Verdana"/>
                <w:b/>
                <w:bCs/>
                <w:color w:val="000000" w:themeColor="text1"/>
                <w:sz w:val="18"/>
                <w:szCs w:val="18"/>
              </w:rPr>
            </w:pPr>
            <w:r>
              <w:rPr>
                <w:rFonts w:ascii="Verdana" w:hAnsi="Verdana"/>
                <w:b/>
                <w:bCs/>
                <w:color w:val="000000" w:themeColor="text1"/>
                <w:sz w:val="18"/>
                <w:szCs w:val="18"/>
              </w:rPr>
              <w:t>18 719, 31</w:t>
            </w:r>
          </w:p>
        </w:tc>
      </w:tr>
      <w:tr w:rsidR="00AB5A40" w:rsidTr="00AB5A40">
        <w:trPr>
          <w:trHeight w:val="326"/>
        </w:trPr>
        <w:tc>
          <w:tcPr>
            <w:tcW w:w="3530" w:type="dxa"/>
            <w:tcBorders>
              <w:top w:val="single" w:sz="4" w:space="0" w:color="auto"/>
              <w:left w:val="single" w:sz="4" w:space="0" w:color="auto"/>
              <w:bottom w:val="single" w:sz="4" w:space="0" w:color="auto"/>
              <w:right w:val="single" w:sz="4" w:space="0" w:color="auto"/>
            </w:tcBorders>
            <w:hideMark/>
          </w:tcPr>
          <w:p w:rsidR="00AB5A40" w:rsidRDefault="00AB5A40" w:rsidP="00AB5A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Sprzęt elektroniczny wraz z oprogramowaniem</w:t>
            </w:r>
          </w:p>
        </w:tc>
        <w:tc>
          <w:tcPr>
            <w:tcW w:w="2032" w:type="dxa"/>
            <w:tcBorders>
              <w:top w:val="single" w:sz="4" w:space="0" w:color="auto"/>
              <w:left w:val="single" w:sz="4" w:space="0" w:color="auto"/>
              <w:bottom w:val="single" w:sz="4" w:space="0" w:color="auto"/>
              <w:right w:val="single" w:sz="4" w:space="0" w:color="auto"/>
            </w:tcBorders>
            <w:hideMark/>
          </w:tcPr>
          <w:p w:rsidR="00AB5A40" w:rsidRDefault="00AB5A40" w:rsidP="00AB5A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Sumy stałe</w:t>
            </w:r>
          </w:p>
        </w:tc>
        <w:tc>
          <w:tcPr>
            <w:tcW w:w="2268" w:type="dxa"/>
            <w:tcBorders>
              <w:top w:val="single" w:sz="4" w:space="0" w:color="auto"/>
              <w:left w:val="single" w:sz="4" w:space="0" w:color="auto"/>
              <w:bottom w:val="single" w:sz="4" w:space="0" w:color="auto"/>
              <w:right w:val="single" w:sz="4" w:space="0" w:color="auto"/>
            </w:tcBorders>
            <w:hideMark/>
          </w:tcPr>
          <w:p w:rsidR="00AB5A40" w:rsidRDefault="00AB5A40" w:rsidP="00AB5A40">
            <w:pPr>
              <w:spacing w:after="0" w:line="240" w:lineRule="auto"/>
              <w:jc w:val="both"/>
              <w:rPr>
                <w:rFonts w:ascii="Verdana" w:hAnsi="Verdana"/>
                <w:color w:val="000000" w:themeColor="text1"/>
                <w:sz w:val="18"/>
                <w:szCs w:val="18"/>
              </w:rPr>
            </w:pPr>
            <w:r w:rsidRPr="00C478CC">
              <w:rPr>
                <w:rFonts w:ascii="Verdana" w:hAnsi="Verdana"/>
                <w:color w:val="000000" w:themeColor="text1"/>
                <w:sz w:val="18"/>
                <w:szCs w:val="18"/>
              </w:rPr>
              <w:t>Odtworzeniowa brutto</w:t>
            </w:r>
          </w:p>
        </w:tc>
        <w:tc>
          <w:tcPr>
            <w:tcW w:w="1842" w:type="dxa"/>
            <w:tcBorders>
              <w:top w:val="single" w:sz="4" w:space="0" w:color="auto"/>
              <w:left w:val="single" w:sz="4" w:space="0" w:color="auto"/>
              <w:bottom w:val="single" w:sz="4" w:space="0" w:color="auto"/>
              <w:right w:val="single" w:sz="4" w:space="0" w:color="auto"/>
            </w:tcBorders>
          </w:tcPr>
          <w:p w:rsidR="00AB5A40" w:rsidRDefault="00AB5A40" w:rsidP="00AB5A40">
            <w:pPr>
              <w:spacing w:after="0" w:line="240" w:lineRule="auto"/>
              <w:jc w:val="center"/>
              <w:rPr>
                <w:rFonts w:ascii="Verdana" w:hAnsi="Verdana"/>
                <w:b/>
                <w:color w:val="000000" w:themeColor="text1"/>
                <w:sz w:val="18"/>
                <w:szCs w:val="18"/>
              </w:rPr>
            </w:pPr>
            <w:r>
              <w:rPr>
                <w:rFonts w:ascii="Verdana" w:hAnsi="Verdana"/>
                <w:b/>
                <w:color w:val="000000" w:themeColor="text1"/>
                <w:sz w:val="18"/>
                <w:szCs w:val="18"/>
              </w:rPr>
              <w:t>6</w:t>
            </w:r>
            <w:r w:rsidR="00D52E7F">
              <w:rPr>
                <w:rFonts w:ascii="Verdana" w:hAnsi="Verdana"/>
                <w:b/>
                <w:color w:val="000000" w:themeColor="text1"/>
                <w:sz w:val="18"/>
                <w:szCs w:val="18"/>
              </w:rPr>
              <w:t>0</w:t>
            </w:r>
            <w:r>
              <w:rPr>
                <w:rFonts w:ascii="Verdana" w:hAnsi="Verdana"/>
                <w:b/>
                <w:color w:val="000000" w:themeColor="text1"/>
                <w:sz w:val="18"/>
                <w:szCs w:val="18"/>
              </w:rPr>
              <w:t> 35</w:t>
            </w:r>
            <w:r w:rsidR="00D52E7F">
              <w:rPr>
                <w:rFonts w:ascii="Verdana" w:hAnsi="Verdana"/>
                <w:b/>
                <w:color w:val="000000" w:themeColor="text1"/>
                <w:sz w:val="18"/>
                <w:szCs w:val="18"/>
              </w:rPr>
              <w:t>4</w:t>
            </w:r>
            <w:r>
              <w:rPr>
                <w:rFonts w:ascii="Verdana" w:hAnsi="Verdana"/>
                <w:b/>
                <w:color w:val="000000" w:themeColor="text1"/>
                <w:sz w:val="18"/>
                <w:szCs w:val="18"/>
              </w:rPr>
              <w:t>, 9</w:t>
            </w:r>
            <w:r w:rsidR="00D52E7F">
              <w:rPr>
                <w:rFonts w:ascii="Verdana" w:hAnsi="Verdana"/>
                <w:b/>
                <w:color w:val="000000" w:themeColor="text1"/>
                <w:sz w:val="18"/>
                <w:szCs w:val="18"/>
              </w:rPr>
              <w:t>0</w:t>
            </w:r>
          </w:p>
        </w:tc>
      </w:tr>
      <w:tr w:rsidR="00AB5A40" w:rsidTr="00AB5A40">
        <w:trPr>
          <w:trHeight w:val="326"/>
        </w:trPr>
        <w:tc>
          <w:tcPr>
            <w:tcW w:w="3530" w:type="dxa"/>
            <w:tcBorders>
              <w:top w:val="single" w:sz="4" w:space="0" w:color="auto"/>
              <w:left w:val="single" w:sz="4" w:space="0" w:color="auto"/>
              <w:bottom w:val="single" w:sz="4" w:space="0" w:color="auto"/>
              <w:right w:val="single" w:sz="4" w:space="0" w:color="auto"/>
            </w:tcBorders>
            <w:hideMark/>
          </w:tcPr>
          <w:p w:rsidR="00AB5A40" w:rsidRDefault="00AB5A40" w:rsidP="00AB5A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Nisko cenne składniki mienia</w:t>
            </w:r>
          </w:p>
        </w:tc>
        <w:tc>
          <w:tcPr>
            <w:tcW w:w="2032" w:type="dxa"/>
            <w:tcBorders>
              <w:top w:val="single" w:sz="4" w:space="0" w:color="auto"/>
              <w:left w:val="single" w:sz="4" w:space="0" w:color="auto"/>
              <w:bottom w:val="single" w:sz="4" w:space="0" w:color="auto"/>
              <w:right w:val="single" w:sz="4" w:space="0" w:color="auto"/>
            </w:tcBorders>
            <w:hideMark/>
          </w:tcPr>
          <w:p w:rsidR="00AB5A40" w:rsidRDefault="00AB5A40" w:rsidP="00AB5A40">
            <w:pPr>
              <w:spacing w:after="0" w:line="240" w:lineRule="auto"/>
              <w:jc w:val="both"/>
              <w:rPr>
                <w:rFonts w:ascii="Verdana" w:hAnsi="Verdana"/>
                <w:color w:val="000000" w:themeColor="text1"/>
                <w:sz w:val="18"/>
                <w:szCs w:val="18"/>
              </w:rPr>
            </w:pPr>
            <w:r>
              <w:rPr>
                <w:rFonts w:ascii="Verdana" w:hAnsi="Verdana"/>
                <w:color w:val="000000" w:themeColor="text1"/>
                <w:sz w:val="18"/>
                <w:szCs w:val="18"/>
              </w:rPr>
              <w:t>Na pierwsze ryzyko</w:t>
            </w:r>
          </w:p>
        </w:tc>
        <w:tc>
          <w:tcPr>
            <w:tcW w:w="2268" w:type="dxa"/>
            <w:tcBorders>
              <w:top w:val="single" w:sz="4" w:space="0" w:color="auto"/>
              <w:left w:val="single" w:sz="4" w:space="0" w:color="auto"/>
              <w:bottom w:val="single" w:sz="4" w:space="0" w:color="auto"/>
              <w:right w:val="single" w:sz="4" w:space="0" w:color="auto"/>
            </w:tcBorders>
            <w:hideMark/>
          </w:tcPr>
          <w:p w:rsidR="00AB5A40" w:rsidRDefault="00AB5A40" w:rsidP="00AB5A40">
            <w:pPr>
              <w:spacing w:after="0" w:line="240" w:lineRule="auto"/>
              <w:jc w:val="both"/>
              <w:rPr>
                <w:rFonts w:ascii="Verdana" w:hAnsi="Verdana"/>
                <w:color w:val="000000" w:themeColor="text1"/>
                <w:sz w:val="18"/>
                <w:szCs w:val="18"/>
              </w:rPr>
            </w:pPr>
            <w:r w:rsidRPr="00C478CC">
              <w:rPr>
                <w:rFonts w:ascii="Verdana" w:hAnsi="Verdana"/>
                <w:color w:val="000000" w:themeColor="text1"/>
                <w:sz w:val="18"/>
                <w:szCs w:val="18"/>
              </w:rPr>
              <w:t>Odtworzeniowa brutto</w:t>
            </w:r>
          </w:p>
        </w:tc>
        <w:tc>
          <w:tcPr>
            <w:tcW w:w="1842" w:type="dxa"/>
            <w:tcBorders>
              <w:top w:val="single" w:sz="4" w:space="0" w:color="auto"/>
              <w:left w:val="single" w:sz="4" w:space="0" w:color="auto"/>
              <w:bottom w:val="single" w:sz="4" w:space="0" w:color="auto"/>
              <w:right w:val="single" w:sz="4" w:space="0" w:color="auto"/>
            </w:tcBorders>
          </w:tcPr>
          <w:p w:rsidR="00AB5A40" w:rsidRDefault="00AB5A40" w:rsidP="00AB5A40">
            <w:pPr>
              <w:spacing w:after="0" w:line="240" w:lineRule="auto"/>
              <w:jc w:val="center"/>
              <w:rPr>
                <w:rFonts w:ascii="Verdana" w:hAnsi="Verdana"/>
                <w:b/>
                <w:color w:val="000000" w:themeColor="text1"/>
                <w:sz w:val="18"/>
                <w:szCs w:val="18"/>
              </w:rPr>
            </w:pPr>
            <w:r>
              <w:rPr>
                <w:rFonts w:ascii="Verdana" w:hAnsi="Verdana"/>
                <w:b/>
                <w:color w:val="000000" w:themeColor="text1"/>
                <w:sz w:val="18"/>
                <w:szCs w:val="18"/>
              </w:rPr>
              <w:t>50 000</w:t>
            </w:r>
          </w:p>
        </w:tc>
      </w:tr>
    </w:tbl>
    <w:p w:rsidR="00FF4C40" w:rsidRDefault="00FF4C40" w:rsidP="00BA55D3">
      <w:pPr>
        <w:numPr>
          <w:ilvl w:val="1"/>
          <w:numId w:val="1"/>
        </w:numPr>
        <w:spacing w:before="0" w:after="0" w:line="240" w:lineRule="auto"/>
        <w:ind w:left="709"/>
        <w:jc w:val="both"/>
        <w:rPr>
          <w:rFonts w:ascii="Verdana" w:hAnsi="Verdana"/>
          <w:b/>
          <w:sz w:val="18"/>
          <w:szCs w:val="18"/>
        </w:rPr>
      </w:pPr>
      <w:r>
        <w:rPr>
          <w:rFonts w:ascii="Verdana" w:hAnsi="Verdana"/>
          <w:b/>
          <w:sz w:val="18"/>
          <w:szCs w:val="18"/>
        </w:rPr>
        <w:t>Udział Zamawiającego w odszkodowaniu:</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color w:val="000000"/>
          <w:sz w:val="18"/>
          <w:szCs w:val="18"/>
        </w:rPr>
      </w:pPr>
      <w:r>
        <w:rPr>
          <w:rFonts w:ascii="Verdana" w:hAnsi="Verdana"/>
          <w:color w:val="000000"/>
          <w:sz w:val="18"/>
          <w:szCs w:val="18"/>
        </w:rPr>
        <w:t>Franszyza integralna – zniesiona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color w:val="000000"/>
          <w:sz w:val="18"/>
          <w:szCs w:val="18"/>
        </w:rPr>
      </w:pPr>
      <w:r>
        <w:rPr>
          <w:rFonts w:ascii="Verdana" w:hAnsi="Verdana"/>
          <w:color w:val="000000"/>
          <w:sz w:val="18"/>
          <w:szCs w:val="18"/>
        </w:rPr>
        <w:t>Franszyza redukcyjna – zniesiona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color w:val="000000"/>
          <w:sz w:val="18"/>
          <w:szCs w:val="18"/>
        </w:rPr>
      </w:pPr>
      <w:r>
        <w:rPr>
          <w:rFonts w:ascii="Verdana" w:hAnsi="Verdana"/>
          <w:color w:val="000000"/>
          <w:sz w:val="18"/>
          <w:szCs w:val="18"/>
        </w:rPr>
        <w:t>dla klauzuli ubezpieczenia szyb i innych przedmiotów szklanych od stłuczenia - franszyza redukcyjna zniesiona.</w:t>
      </w:r>
    </w:p>
    <w:p w:rsidR="00FF4C40" w:rsidRDefault="00FF4C40" w:rsidP="00BA55D3">
      <w:pPr>
        <w:numPr>
          <w:ilvl w:val="1"/>
          <w:numId w:val="1"/>
        </w:numPr>
        <w:spacing w:before="0" w:after="0" w:line="240" w:lineRule="auto"/>
        <w:ind w:left="709"/>
        <w:jc w:val="both"/>
        <w:rPr>
          <w:rFonts w:ascii="Verdana" w:hAnsi="Verdana"/>
          <w:b/>
          <w:sz w:val="18"/>
          <w:szCs w:val="18"/>
        </w:rPr>
      </w:pPr>
      <w:r>
        <w:rPr>
          <w:rFonts w:ascii="Verdana" w:hAnsi="Verdana"/>
          <w:b/>
          <w:sz w:val="18"/>
          <w:szCs w:val="18"/>
        </w:rPr>
        <w:t>Klauzule bezwzględnie obowiązujące – bez możliwości wprowadzenia zmian w treści – klauzule obligatoryjne:</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sz w:val="18"/>
          <w:szCs w:val="18"/>
        </w:rPr>
      </w:pPr>
      <w:r>
        <w:rPr>
          <w:rFonts w:ascii="Verdana" w:hAnsi="Verdana"/>
          <w:b/>
          <w:bCs/>
          <w:sz w:val="18"/>
          <w:szCs w:val="18"/>
        </w:rPr>
        <w:t xml:space="preserve">Klauzula reprezentantów - </w:t>
      </w:r>
      <w:r>
        <w:rPr>
          <w:rFonts w:ascii="Verdana" w:hAnsi="Verdana"/>
          <w:bCs/>
          <w:sz w:val="18"/>
          <w:szCs w:val="18"/>
        </w:rPr>
        <w:t>z</w:t>
      </w:r>
      <w:r>
        <w:rPr>
          <w:rFonts w:ascii="Verdana" w:hAnsi="Verdana"/>
          <w:sz w:val="18"/>
          <w:szCs w:val="18"/>
        </w:rPr>
        <w:t xml:space="preserve"> zachowaniem pozostałych nie zmienionych niniejszą klauzulą postanowień ogólnych warunków ubezpieczenia i innych postanowień umowy ubezpieczenia ustala się, że ochroną ubezpieczeniową Ubezpieczyciela nie są objęte szkody powstałe w wyniku umyślnego działania lub zaniechania lub rażącego niedbalstwa Ubezpieczającego lub Ubezpieczonego, przy czym za winę umyślną lub rażące niedbalstwo </w:t>
      </w:r>
      <w:r>
        <w:rPr>
          <w:rFonts w:ascii="Verdana" w:hAnsi="Verdana"/>
          <w:sz w:val="18"/>
          <w:szCs w:val="18"/>
        </w:rPr>
        <w:lastRenderedPageBreak/>
        <w:t>osoby prawnej lub jednostki organizacyjnej nie będącej osobą prawną należy rozumieć winę dyrektora, jego zastępców;</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sz w:val="18"/>
          <w:szCs w:val="18"/>
        </w:rPr>
      </w:pPr>
      <w:r>
        <w:rPr>
          <w:rFonts w:ascii="Verdana" w:hAnsi="Verdana"/>
          <w:b/>
          <w:sz w:val="18"/>
          <w:szCs w:val="18"/>
        </w:rPr>
        <w:t xml:space="preserve">Klauzula automatycznego pokrycia - </w:t>
      </w:r>
      <w:r>
        <w:rPr>
          <w:rFonts w:ascii="Verdana" w:hAnsi="Verdana"/>
          <w:sz w:val="18"/>
          <w:szCs w:val="18"/>
        </w:rPr>
        <w:t>z zachowaniem pozostałych, nie zmienionych niniejszą klauzulą postanowień ogólnych warunków ubezpieczenia i innych postanowień umowy ubezpieczenia, ustala się, że:</w:t>
      </w:r>
    </w:p>
    <w:p w:rsidR="00FF4C40" w:rsidRDefault="00FF4C40" w:rsidP="00FF4C40">
      <w:pPr>
        <w:spacing w:after="0" w:line="240" w:lineRule="auto"/>
        <w:ind w:left="709" w:hanging="709"/>
        <w:jc w:val="both"/>
        <w:rPr>
          <w:rFonts w:ascii="Verdana" w:hAnsi="Verdana"/>
          <w:sz w:val="18"/>
          <w:szCs w:val="18"/>
        </w:rPr>
      </w:pPr>
      <w:r>
        <w:rPr>
          <w:rFonts w:ascii="Verdana" w:hAnsi="Verdana"/>
          <w:sz w:val="18"/>
          <w:szCs w:val="18"/>
        </w:rPr>
        <w:t xml:space="preserve">a) nowo nabyte środki trwałe, </w:t>
      </w:r>
    </w:p>
    <w:p w:rsidR="00FF4C40" w:rsidRDefault="00FF4C40" w:rsidP="00FF4C40">
      <w:pPr>
        <w:spacing w:after="0" w:line="240" w:lineRule="auto"/>
        <w:ind w:left="709" w:hanging="709"/>
        <w:jc w:val="both"/>
        <w:rPr>
          <w:rFonts w:ascii="Verdana" w:hAnsi="Verdana"/>
          <w:sz w:val="18"/>
          <w:szCs w:val="18"/>
        </w:rPr>
      </w:pPr>
      <w:r>
        <w:rPr>
          <w:rFonts w:ascii="Verdana" w:hAnsi="Verdana"/>
          <w:sz w:val="18"/>
          <w:szCs w:val="18"/>
        </w:rPr>
        <w:t>b) wzrost wartości środków trwałych wskutek dokonanych inwestycji,</w:t>
      </w:r>
    </w:p>
    <w:p w:rsidR="00FF4C40" w:rsidRDefault="00FF4C40" w:rsidP="00FF4C40">
      <w:pPr>
        <w:spacing w:after="0" w:line="240" w:lineRule="auto"/>
        <w:ind w:left="709"/>
        <w:jc w:val="both"/>
        <w:rPr>
          <w:rFonts w:ascii="Verdana" w:hAnsi="Verdana"/>
          <w:sz w:val="18"/>
          <w:szCs w:val="18"/>
        </w:rPr>
      </w:pPr>
      <w:r>
        <w:rPr>
          <w:rFonts w:ascii="Verdana" w:hAnsi="Verdana"/>
          <w:sz w:val="18"/>
          <w:szCs w:val="18"/>
        </w:rPr>
        <w:t>zostają objęte automatyczną ochroną ubezpieczeniową od chwili przejścia ryzyka ich posiadania na Ubezpieczającego. Automatyczna ochrona ubezpieczeniowa odnosi się wyłącznie do miejsc ubezpieczenia wskazanych w umowie ubezpieczenia. Przejście ryzyka związanego z posiadaniem nowych środków trwałych na Ubezpieczającego powinno być potwierdzone dokumentem np. fakturą zakupu lub protokołem zdawczo – odbiorczym. Ochrona ubezpieczeniowa nie obejmuje mienia podczas załadunku, transportu, rozładunku oraz prac budowlano-montażowych (w tym prób i testów).</w:t>
      </w:r>
    </w:p>
    <w:p w:rsidR="00FF4C40" w:rsidRDefault="00FF4C40" w:rsidP="00BA55D3">
      <w:pPr>
        <w:numPr>
          <w:ilvl w:val="0"/>
          <w:numId w:val="4"/>
        </w:numPr>
        <w:spacing w:before="0" w:after="0" w:line="240" w:lineRule="auto"/>
        <w:ind w:left="709" w:hanging="709"/>
        <w:jc w:val="both"/>
        <w:rPr>
          <w:rFonts w:ascii="Verdana" w:hAnsi="Verdana"/>
          <w:sz w:val="18"/>
          <w:szCs w:val="18"/>
        </w:rPr>
      </w:pPr>
      <w:r>
        <w:rPr>
          <w:rFonts w:ascii="Verdana" w:hAnsi="Verdana"/>
          <w:sz w:val="18"/>
          <w:szCs w:val="18"/>
        </w:rPr>
        <w:t>Ubezpieczający zobowiązany jest zgłosić zwiększenie sumy ubezpieczenia w terminie do 20 dni po zakończeniu każdego półrocza okresu ubezpieczenia.</w:t>
      </w:r>
    </w:p>
    <w:p w:rsidR="00FF4C40" w:rsidRDefault="00FF4C40" w:rsidP="00BA55D3">
      <w:pPr>
        <w:numPr>
          <w:ilvl w:val="0"/>
          <w:numId w:val="4"/>
        </w:numPr>
        <w:spacing w:before="0" w:after="0" w:line="240" w:lineRule="auto"/>
        <w:ind w:left="709" w:hanging="709"/>
        <w:jc w:val="both"/>
        <w:rPr>
          <w:rFonts w:ascii="Verdana" w:hAnsi="Verdana"/>
          <w:sz w:val="18"/>
          <w:szCs w:val="18"/>
        </w:rPr>
      </w:pPr>
      <w:r>
        <w:rPr>
          <w:rFonts w:ascii="Verdana" w:hAnsi="Verdana"/>
          <w:sz w:val="18"/>
          <w:szCs w:val="18"/>
        </w:rPr>
        <w:t xml:space="preserve">Odpowiedzialność ubezpieczyciela w stosunku do automatycznie ubezpieczonego na mocy niniejszej klauzuli mienia ograniczona jest do wysokości 20% wartości łącznej sumy ubezpieczenia środków trwałych zadeklarowanych w dniu zawarcia umowy ubezpieczenia </w:t>
      </w:r>
    </w:p>
    <w:p w:rsidR="00FF4C40" w:rsidRDefault="00FF4C40" w:rsidP="00BA55D3">
      <w:pPr>
        <w:numPr>
          <w:ilvl w:val="0"/>
          <w:numId w:val="4"/>
        </w:numPr>
        <w:spacing w:before="0" w:after="0" w:line="240" w:lineRule="auto"/>
        <w:ind w:left="709" w:hanging="709"/>
        <w:jc w:val="both"/>
        <w:rPr>
          <w:rFonts w:ascii="Verdana" w:hAnsi="Verdana"/>
          <w:sz w:val="18"/>
          <w:szCs w:val="18"/>
        </w:rPr>
      </w:pPr>
      <w:r>
        <w:rPr>
          <w:rFonts w:ascii="Verdana" w:hAnsi="Verdana"/>
          <w:sz w:val="18"/>
          <w:szCs w:val="18"/>
        </w:rPr>
        <w:t>Nowo nabyte środki trwałe oraz inwestycje, których suma ubezpieczenia przekracza przyjęty w klauzuli limit, mogą być ubezpieczone na zasadach określonych w polisie oraz ogólnych warunkach ubezpieczenia. Analogiczne zasady obowiązują, jeżeli w okresie ubezpieczenia łączna suma ubezpieczenia nowo nabytego mienia oraz inwestycji przekroczy przyjęty w klauzuli limit.</w:t>
      </w:r>
    </w:p>
    <w:p w:rsidR="00FF4C40" w:rsidRDefault="00FF4C40" w:rsidP="00BA55D3">
      <w:pPr>
        <w:numPr>
          <w:ilvl w:val="0"/>
          <w:numId w:val="4"/>
        </w:numPr>
        <w:spacing w:before="0" w:after="0" w:line="240" w:lineRule="auto"/>
        <w:ind w:left="709" w:hanging="709"/>
        <w:jc w:val="both"/>
        <w:rPr>
          <w:rFonts w:ascii="Verdana" w:hAnsi="Verdana"/>
          <w:color w:val="000000"/>
          <w:sz w:val="18"/>
          <w:szCs w:val="18"/>
        </w:rPr>
      </w:pPr>
      <w:r>
        <w:rPr>
          <w:rFonts w:ascii="Verdana" w:hAnsi="Verdana"/>
          <w:color w:val="000000"/>
          <w:sz w:val="18"/>
          <w:szCs w:val="18"/>
        </w:rPr>
        <w:t xml:space="preserve">Rozliczenie składki wynikającej z udzielanej ochrony ubezpieczeniowej następuje w terminie 30 dni po zakończeniu każdego półrocza okresu ubezpieczenia w oparciu o następującą formułę: ¾ przyjętej stawki rocznej w umowie ubezpieczenia x wzrost sum ubezpieczenia w pierwszym półroczu i ¼ przyjętej stawki rocznej w umowie ubezpieczenia x wzrost sum ubezpieczenia w drugim półroczu. </w:t>
      </w:r>
    </w:p>
    <w:p w:rsidR="00FF4C40" w:rsidRDefault="00FF4C40" w:rsidP="00FF4C40">
      <w:pPr>
        <w:spacing w:after="0" w:line="240" w:lineRule="auto"/>
        <w:ind w:left="709"/>
        <w:jc w:val="both"/>
        <w:rPr>
          <w:rFonts w:ascii="Verdana" w:hAnsi="Verdana"/>
          <w:b/>
          <w:color w:val="000000"/>
          <w:sz w:val="18"/>
          <w:szCs w:val="18"/>
        </w:rPr>
      </w:pPr>
      <w:r>
        <w:rPr>
          <w:rFonts w:ascii="Verdana" w:hAnsi="Verdana"/>
          <w:color w:val="000000"/>
          <w:sz w:val="18"/>
          <w:szCs w:val="18"/>
        </w:rPr>
        <w:t>W przypadku, gdy w okresie ubezpieczenia suma ubezpieczenia mienia ulegnie zmniejszeniu wskutek jego zbycia, rozbiórki bądź zezłomowania, ubezpieczyciel dokona rozliczenia składki na zasadach analogicznych.</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color w:val="000000"/>
          <w:sz w:val="18"/>
          <w:szCs w:val="18"/>
        </w:rPr>
      </w:pPr>
      <w:r>
        <w:rPr>
          <w:rFonts w:ascii="Verdana" w:hAnsi="Verdana"/>
          <w:b/>
          <w:color w:val="000000"/>
          <w:sz w:val="18"/>
          <w:szCs w:val="18"/>
        </w:rPr>
        <w:t xml:space="preserve">Klauzula odkupienia urządzeń - </w:t>
      </w:r>
      <w:r>
        <w:rPr>
          <w:rFonts w:ascii="Verdana" w:hAnsi="Verdana"/>
          <w:color w:val="000000"/>
          <w:sz w:val="18"/>
          <w:szCs w:val="18"/>
        </w:rPr>
        <w:t>z zachowaniem pozostałych niezmienionych niniejszą klauzulą postanowień ogólnych warunków ubezpieczenia i innych postanowień umowy ubezpieczenia, ustala się, że w przypadku szkody obejmującej maszynę, urządzenie lub wyposażenie, którego nie można odkupić ze względu na zakończenie jego produkcji, odszkodowanie ustalone będzie do wysokości ceny maszyn, urządzenia, wyposażenia o najbardziej zbliżonych parametrach technicznych i wydajności. W żadnym wypadku odszkodowanie nie przekroczy sumy ubezpieczenia przyjętej w umowie ubezpieczenia dla danego środka trwałego. Odszkodowanie takie nie będzie traktowane jako modernizacja.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color w:val="000000"/>
          <w:sz w:val="18"/>
          <w:szCs w:val="18"/>
        </w:rPr>
      </w:pPr>
      <w:r>
        <w:rPr>
          <w:rFonts w:ascii="Verdana" w:hAnsi="Verdana"/>
          <w:b/>
          <w:color w:val="000000"/>
          <w:sz w:val="18"/>
          <w:szCs w:val="18"/>
        </w:rPr>
        <w:t xml:space="preserve">Klauzula wartości przedmiotu ubezpieczenia - </w:t>
      </w:r>
      <w:r>
        <w:rPr>
          <w:rFonts w:ascii="Verdana" w:hAnsi="Verdana"/>
          <w:color w:val="000000"/>
          <w:sz w:val="18"/>
          <w:szCs w:val="18"/>
        </w:rPr>
        <w:t>z zachowaniem pozostałych, nie zmienionych niniejszą klauzulą, postanowień umowy ubezpieczenia, w tym określonych we wniosku i ogólnych (szczególnych) warunkach ubezpieczenia strony uzgodniły, że:</w:t>
      </w:r>
      <w:r>
        <w:rPr>
          <w:rFonts w:ascii="Verdana" w:hAnsi="Verdana"/>
          <w:b/>
          <w:color w:val="000000"/>
          <w:sz w:val="18"/>
          <w:szCs w:val="18"/>
        </w:rPr>
        <w:t xml:space="preserve"> ś</w:t>
      </w:r>
      <w:r>
        <w:rPr>
          <w:rFonts w:ascii="Verdana" w:hAnsi="Verdana"/>
          <w:color w:val="000000"/>
          <w:sz w:val="18"/>
          <w:szCs w:val="18"/>
        </w:rPr>
        <w:t>rodki trwałe są ubezpieczone i objęte ochroną ubezpieczeniową według wartości zadeklarowanej do ubezpieczenia i na zasadach (w tym dotyczących ustalenia wysokości szkody i wypłaty odszkodowania) obowiązujących dla danego rodzaju wartości zadeklarowanej do ubezpieczenia, bez względu na wiek, stopień umorzenia (amortyzacji) i zużycia technicznego.</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color w:val="000000"/>
          <w:sz w:val="18"/>
          <w:szCs w:val="18"/>
        </w:rPr>
      </w:pPr>
      <w:r>
        <w:rPr>
          <w:rFonts w:ascii="Verdana" w:hAnsi="Verdana"/>
          <w:b/>
          <w:color w:val="000000"/>
          <w:sz w:val="18"/>
          <w:szCs w:val="18"/>
        </w:rPr>
        <w:t xml:space="preserve">Klauzula ograniczenia  zasady proporcji przy likwidacji szkody - </w:t>
      </w:r>
      <w:r>
        <w:rPr>
          <w:rFonts w:ascii="Verdana" w:hAnsi="Verdana"/>
          <w:color w:val="000000"/>
          <w:sz w:val="18"/>
          <w:szCs w:val="18"/>
        </w:rPr>
        <w:t>w przypadku ubezpieczenia mienia w systemie sum stałych według wartości księgowej brutto  nie będzie miała zastosowania zasada proporcji i z tym związane niedoubezpieczenie. Ma ona zastosowanie wyłącznie wtedy, gdy suma ubezpieczenia określona  w umowie ubezpieczenia według wartości księgowej brutto w odniesieniu do środków trwałych jest niższa od wartości przedmiotu ubezpieczenia wynikającej z faktycznych zapisów w księgach rachunkowych ubezpieczającego na dzień szkody (niedoubezpieczenie), wysokość ustalonego odszkodowania ulega zmniejszeniu w takiej proporcji, w jakiej suma ubezpieczenia przedmiotu ubezpieczenia pozostaje do jego wartości na dzień szkody.</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b/>
          <w:color w:val="000000"/>
          <w:sz w:val="18"/>
          <w:szCs w:val="18"/>
        </w:rPr>
      </w:pPr>
      <w:r>
        <w:rPr>
          <w:rFonts w:ascii="Verdana" w:hAnsi="Verdana"/>
          <w:b/>
          <w:color w:val="000000"/>
          <w:sz w:val="18"/>
          <w:szCs w:val="18"/>
        </w:rPr>
        <w:lastRenderedPageBreak/>
        <w:t xml:space="preserve">Klauzula niezachowania parametrów prądu elektrycznego - </w:t>
      </w:r>
      <w:r>
        <w:rPr>
          <w:rFonts w:ascii="Verdana" w:hAnsi="Verdana"/>
          <w:color w:val="000000"/>
          <w:sz w:val="18"/>
          <w:szCs w:val="18"/>
        </w:rPr>
        <w:t xml:space="preserve">ochrona ubezpieczeniowa obejmuje dodatkowo maszyny, urządzenia, aparaty, instalacje elektryczne od szkód spowodowanych niewłaściwym działaniem prądu elektrycznego, w szczególności powstałych w wyniku zwarcia uszkodzenia izolacji, nadmiernego wzrostu lub obniżenia napięcia, przegrzania, okopcenia, itp. </w:t>
      </w:r>
    </w:p>
    <w:p w:rsidR="00FF4C40" w:rsidRDefault="00FF4C40" w:rsidP="00FF4C40">
      <w:pPr>
        <w:pStyle w:val="Tekstpodstawowy"/>
        <w:ind w:left="709"/>
        <w:jc w:val="both"/>
        <w:rPr>
          <w:rFonts w:ascii="Verdana" w:hAnsi="Verdana"/>
          <w:b w:val="0"/>
          <w:color w:val="000000"/>
          <w:sz w:val="18"/>
          <w:szCs w:val="18"/>
        </w:rPr>
      </w:pPr>
      <w:r>
        <w:rPr>
          <w:rFonts w:ascii="Verdana" w:hAnsi="Verdana"/>
          <w:b w:val="0"/>
          <w:color w:val="000000"/>
          <w:sz w:val="18"/>
          <w:szCs w:val="18"/>
        </w:rPr>
        <w:t>Poza wyłączeniami odpowiedzialności określonymi w umowie ubezpieczenia oraz / lub w ogólnych warunkach ubezpieczenia, ubezpieczeniem nie są objęte szkody :</w:t>
      </w:r>
    </w:p>
    <w:p w:rsidR="00FF4C40" w:rsidRDefault="00FF4C40" w:rsidP="00BA55D3">
      <w:pPr>
        <w:pStyle w:val="Tekstpodstawowy"/>
        <w:numPr>
          <w:ilvl w:val="0"/>
          <w:numId w:val="5"/>
        </w:numPr>
        <w:ind w:left="709" w:hanging="720"/>
        <w:jc w:val="both"/>
        <w:rPr>
          <w:rFonts w:ascii="Verdana" w:hAnsi="Verdana"/>
          <w:b w:val="0"/>
          <w:color w:val="000000"/>
          <w:sz w:val="18"/>
          <w:szCs w:val="18"/>
        </w:rPr>
      </w:pPr>
      <w:r>
        <w:rPr>
          <w:rFonts w:ascii="Verdana" w:hAnsi="Verdana"/>
          <w:b w:val="0"/>
          <w:color w:val="000000"/>
          <w:sz w:val="18"/>
          <w:szCs w:val="18"/>
        </w:rPr>
        <w:t>mechaniczne, chyba że powstały w następstwie szkody elektrycznej,</w:t>
      </w:r>
    </w:p>
    <w:p w:rsidR="00FF4C40" w:rsidRDefault="00FF4C40" w:rsidP="00BA55D3">
      <w:pPr>
        <w:pStyle w:val="Tekstpodstawowy"/>
        <w:numPr>
          <w:ilvl w:val="0"/>
          <w:numId w:val="5"/>
        </w:numPr>
        <w:ind w:left="709" w:hanging="720"/>
        <w:jc w:val="both"/>
        <w:rPr>
          <w:rFonts w:ascii="Verdana" w:hAnsi="Verdana"/>
          <w:b w:val="0"/>
          <w:color w:val="000000"/>
          <w:sz w:val="18"/>
          <w:szCs w:val="18"/>
        </w:rPr>
      </w:pPr>
      <w:r>
        <w:rPr>
          <w:rFonts w:ascii="Verdana" w:hAnsi="Verdana"/>
          <w:b w:val="0"/>
          <w:color w:val="000000"/>
          <w:sz w:val="18"/>
          <w:szCs w:val="18"/>
        </w:rPr>
        <w:t>w okresie gwarancyjnym, pokrywane przez producenta lub przez zewnętrzny warsztat naprawczy,</w:t>
      </w:r>
    </w:p>
    <w:p w:rsidR="00FF4C40" w:rsidRDefault="00FF4C40" w:rsidP="00BA55D3">
      <w:pPr>
        <w:pStyle w:val="Tekstpodstawowy"/>
        <w:numPr>
          <w:ilvl w:val="0"/>
          <w:numId w:val="5"/>
        </w:numPr>
        <w:ind w:left="709" w:hanging="720"/>
        <w:jc w:val="both"/>
        <w:rPr>
          <w:rFonts w:ascii="Verdana" w:hAnsi="Verdana"/>
          <w:b w:val="0"/>
          <w:color w:val="000000"/>
          <w:sz w:val="18"/>
          <w:szCs w:val="18"/>
        </w:rPr>
      </w:pPr>
      <w:r>
        <w:rPr>
          <w:rFonts w:ascii="Verdana" w:hAnsi="Verdana"/>
          <w:b w:val="0"/>
          <w:color w:val="000000"/>
          <w:sz w:val="18"/>
          <w:szCs w:val="18"/>
        </w:rPr>
        <w:t>w czasie naprawy oraz podczas prób dokonywanych na maszynach elektrycznych (na przebicie izolacji, na obciążenie, na nagrzewanie się maszyny, itp.) z wyjątkiem prób dokonywanych w związku z okresowymi badaniami eksploatacyjnymi (oględzinami i przeglądami),</w:t>
      </w:r>
    </w:p>
    <w:p w:rsidR="00FF4C40" w:rsidRDefault="00FF4C40" w:rsidP="00BA55D3">
      <w:pPr>
        <w:pStyle w:val="Tekstpodstawowy"/>
        <w:numPr>
          <w:ilvl w:val="0"/>
          <w:numId w:val="5"/>
        </w:numPr>
        <w:ind w:left="709" w:hanging="720"/>
        <w:jc w:val="both"/>
        <w:rPr>
          <w:rFonts w:ascii="Verdana" w:hAnsi="Verdana"/>
          <w:b w:val="0"/>
          <w:color w:val="000000"/>
          <w:sz w:val="18"/>
          <w:szCs w:val="18"/>
        </w:rPr>
      </w:pPr>
      <w:r>
        <w:rPr>
          <w:rFonts w:ascii="Verdana" w:hAnsi="Verdana"/>
          <w:b w:val="0"/>
          <w:color w:val="000000"/>
          <w:sz w:val="18"/>
          <w:szCs w:val="18"/>
        </w:rPr>
        <w:t xml:space="preserve">we wszelkiego rodzaju miernikach (woltomierzach, amperomierzach, indykatorach, itp.) i licznikach,    </w:t>
      </w:r>
    </w:p>
    <w:p w:rsidR="00FF4C40" w:rsidRDefault="00FF4C40" w:rsidP="00BA55D3">
      <w:pPr>
        <w:pStyle w:val="Tekstpodstawowy"/>
        <w:numPr>
          <w:ilvl w:val="0"/>
          <w:numId w:val="5"/>
        </w:numPr>
        <w:ind w:left="709" w:hanging="720"/>
        <w:jc w:val="both"/>
        <w:rPr>
          <w:rFonts w:ascii="Verdana" w:hAnsi="Verdana"/>
          <w:b w:val="0"/>
          <w:color w:val="000000"/>
          <w:sz w:val="18"/>
          <w:szCs w:val="18"/>
        </w:rPr>
      </w:pPr>
      <w:r>
        <w:rPr>
          <w:rFonts w:ascii="Verdana" w:hAnsi="Verdana"/>
          <w:b w:val="0"/>
          <w:color w:val="000000"/>
          <w:sz w:val="18"/>
          <w:szCs w:val="18"/>
        </w:rPr>
        <w:t>we wszelkiego rodzaju bezpiecznikach elektrycznych, stycznikach i odgromnikach oraz żarówkach, grzejnikach, lampach itp.,</w:t>
      </w:r>
    </w:p>
    <w:p w:rsidR="00FF4C40" w:rsidRDefault="00FF4C40" w:rsidP="00BA55D3">
      <w:pPr>
        <w:pStyle w:val="Tekstpodstawowy"/>
        <w:numPr>
          <w:ilvl w:val="0"/>
          <w:numId w:val="5"/>
        </w:numPr>
        <w:ind w:left="709" w:hanging="720"/>
        <w:jc w:val="both"/>
        <w:rPr>
          <w:rFonts w:ascii="Verdana" w:hAnsi="Verdana"/>
          <w:b w:val="0"/>
          <w:color w:val="000000"/>
          <w:sz w:val="18"/>
          <w:szCs w:val="18"/>
        </w:rPr>
      </w:pPr>
      <w:r>
        <w:rPr>
          <w:rFonts w:ascii="Verdana" w:hAnsi="Verdana"/>
          <w:b w:val="0"/>
          <w:color w:val="000000"/>
          <w:sz w:val="18"/>
          <w:szCs w:val="18"/>
        </w:rPr>
        <w:t xml:space="preserve">w maszynach elektrycznych, w których - w okresie bezpośrednio poprzedzającym szkodę - nie przeprowadzono okresowego badania eksploatacyjnego (oględzin i przeglądu) stosownie do obowiązujących przepisów lub konserwacji, </w:t>
      </w:r>
    </w:p>
    <w:p w:rsidR="00FF4C40" w:rsidRDefault="00FF4C40" w:rsidP="00BA55D3">
      <w:pPr>
        <w:pStyle w:val="Tekstpodstawowy"/>
        <w:numPr>
          <w:ilvl w:val="0"/>
          <w:numId w:val="5"/>
        </w:numPr>
        <w:ind w:left="709" w:hanging="720"/>
        <w:jc w:val="both"/>
        <w:rPr>
          <w:rFonts w:ascii="Verdana" w:hAnsi="Verdana"/>
          <w:b w:val="0"/>
          <w:color w:val="000000"/>
          <w:sz w:val="18"/>
          <w:szCs w:val="18"/>
        </w:rPr>
      </w:pPr>
      <w:r>
        <w:rPr>
          <w:rFonts w:ascii="Verdana" w:hAnsi="Verdana"/>
          <w:b w:val="0"/>
          <w:color w:val="000000"/>
          <w:sz w:val="18"/>
          <w:szCs w:val="18"/>
        </w:rPr>
        <w:t>w elektroenergetycznych liniach przesyłowych.</w:t>
      </w:r>
    </w:p>
    <w:p w:rsidR="00FF4C40" w:rsidRDefault="00FF4C40" w:rsidP="00FF4C40">
      <w:pPr>
        <w:spacing w:after="0" w:line="240" w:lineRule="auto"/>
        <w:ind w:left="709"/>
        <w:jc w:val="both"/>
        <w:rPr>
          <w:rFonts w:ascii="Verdana" w:hAnsi="Verdana"/>
          <w:color w:val="000000"/>
          <w:sz w:val="18"/>
          <w:szCs w:val="18"/>
        </w:rPr>
      </w:pPr>
      <w:r>
        <w:rPr>
          <w:rFonts w:ascii="Verdana" w:hAnsi="Verdana"/>
          <w:color w:val="000000"/>
          <w:sz w:val="18"/>
          <w:szCs w:val="18"/>
        </w:rPr>
        <w:t>Limit odpowiedzialności 100 000,00 zł na jedno i wszystkie zdarzenia w okresie rozliczeniowym, franszyza redukcyjna 500,00 zł.</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b/>
          <w:color w:val="000000"/>
          <w:sz w:val="18"/>
          <w:szCs w:val="18"/>
        </w:rPr>
      </w:pPr>
      <w:r>
        <w:rPr>
          <w:rFonts w:ascii="Verdana" w:hAnsi="Verdana" w:cs="Arial"/>
          <w:b/>
          <w:color w:val="000000"/>
          <w:sz w:val="18"/>
          <w:szCs w:val="18"/>
        </w:rPr>
        <w:t xml:space="preserve">Klauzula ubezpieczenia ryzyka pośredniego uderzenia pioruna - </w:t>
      </w:r>
      <w:r>
        <w:rPr>
          <w:rFonts w:ascii="Verdana" w:hAnsi="Verdana" w:cs="Arial"/>
          <w:color w:val="000000"/>
          <w:sz w:val="18"/>
          <w:szCs w:val="18"/>
        </w:rPr>
        <w:t xml:space="preserve">ubezpieczyciel pokrywa do ustalonego limitu szkody w przedmiocie ubezpieczenia powstałe w wyniku pośredniego uderzenia pioruna. Za pośrednie uderzenie pioruna uważa się pośrednie działanie wyładowania atmosferycznego na przedmiot ubezpieczenia, powodujące uszkodzenie bądź zniszczenie przedmiotu ubezpieczenia wskutek indukcji prądu elektrycznego wywołanej wyładowaniem atmosferycznym </w:t>
      </w:r>
    </w:p>
    <w:p w:rsidR="00FF4C40" w:rsidRDefault="00FF4C40" w:rsidP="00BA55D3">
      <w:pPr>
        <w:numPr>
          <w:ilvl w:val="0"/>
          <w:numId w:val="6"/>
        </w:numPr>
        <w:spacing w:before="0" w:after="0" w:line="240" w:lineRule="auto"/>
        <w:ind w:left="709" w:hanging="720"/>
        <w:jc w:val="both"/>
        <w:rPr>
          <w:rFonts w:ascii="Verdana" w:hAnsi="Verdana" w:cs="Arial"/>
          <w:color w:val="000000"/>
          <w:sz w:val="18"/>
          <w:szCs w:val="18"/>
        </w:rPr>
      </w:pPr>
      <w:r>
        <w:rPr>
          <w:rFonts w:ascii="Verdana" w:hAnsi="Verdana" w:cs="Arial"/>
          <w:color w:val="000000"/>
          <w:sz w:val="18"/>
          <w:szCs w:val="18"/>
        </w:rPr>
        <w:t>Ochrona ubezpieczeniowa obejmuje także szkody powstałe w wyniku nagłego wzrostu napięcia w sieci elektrycznej spowodowanego wyładowaniami atmosferycznymi.</w:t>
      </w:r>
    </w:p>
    <w:p w:rsidR="00FF4C40" w:rsidRDefault="00FF4C40" w:rsidP="00BA55D3">
      <w:pPr>
        <w:numPr>
          <w:ilvl w:val="0"/>
          <w:numId w:val="6"/>
        </w:numPr>
        <w:spacing w:before="0" w:after="0" w:line="240" w:lineRule="auto"/>
        <w:ind w:left="709" w:hanging="720"/>
        <w:jc w:val="both"/>
        <w:rPr>
          <w:rFonts w:ascii="Verdana" w:hAnsi="Verdana" w:cs="Arial"/>
          <w:color w:val="000000"/>
          <w:sz w:val="18"/>
          <w:szCs w:val="18"/>
        </w:rPr>
      </w:pPr>
      <w:r>
        <w:rPr>
          <w:rFonts w:ascii="Verdana" w:hAnsi="Verdana" w:cs="Arial"/>
          <w:color w:val="000000"/>
          <w:sz w:val="18"/>
          <w:szCs w:val="18"/>
        </w:rPr>
        <w:t xml:space="preserve">Ww. zdarzenia losowe pozostają objęte ochroną ubezpieczeniową pod warunkiem, że mienie zostało zabezpieczone przez zainstalowanie zabezpieczeń przeciwprzepięciowych wymaganych przez producenta sprzętu lub wymaganych na podstawie ogólnie obowiązujących przepisów. </w:t>
      </w:r>
    </w:p>
    <w:p w:rsidR="00FF4C40" w:rsidRDefault="00FF4C40" w:rsidP="00BA55D3">
      <w:pPr>
        <w:numPr>
          <w:ilvl w:val="0"/>
          <w:numId w:val="6"/>
        </w:numPr>
        <w:spacing w:before="0" w:after="0" w:line="240" w:lineRule="auto"/>
        <w:ind w:left="709" w:hanging="720"/>
        <w:jc w:val="both"/>
        <w:rPr>
          <w:rFonts w:ascii="Verdana" w:hAnsi="Verdana" w:cs="Arial"/>
          <w:color w:val="000000"/>
          <w:sz w:val="18"/>
          <w:szCs w:val="18"/>
        </w:rPr>
      </w:pPr>
      <w:r>
        <w:rPr>
          <w:rFonts w:ascii="Verdana" w:hAnsi="Verdana" w:cs="Arial"/>
          <w:color w:val="000000"/>
          <w:sz w:val="18"/>
          <w:szCs w:val="18"/>
        </w:rPr>
        <w:t>Z ochrony ubezpieczeniowej pozostają wyłączone szkody powstałe we wszelkiego rodzaju wkładkach topikowych, bezpiecznikach, stycznikach, odgromnikach, ochronnikach przeciwprzepięciowych, czujnikach, żarówkach, lampach;</w:t>
      </w:r>
    </w:p>
    <w:p w:rsidR="00FF4C40" w:rsidRDefault="00FF4C40" w:rsidP="00FF4C40">
      <w:pPr>
        <w:spacing w:after="0" w:line="240" w:lineRule="auto"/>
        <w:ind w:left="709"/>
        <w:jc w:val="both"/>
        <w:rPr>
          <w:rFonts w:ascii="Verdana" w:hAnsi="Verdana" w:cs="Arial"/>
          <w:color w:val="000000"/>
          <w:sz w:val="18"/>
          <w:szCs w:val="18"/>
        </w:rPr>
      </w:pPr>
      <w:r>
        <w:rPr>
          <w:rFonts w:ascii="Verdana" w:hAnsi="Verdana" w:cs="Arial"/>
          <w:color w:val="000000"/>
          <w:sz w:val="18"/>
          <w:szCs w:val="18"/>
        </w:rPr>
        <w:t xml:space="preserve">Limit odpowiedzialności 1 000 000,00 zł na jedno i wszystkie zdarzenia w okresie rozliczeniowym, </w:t>
      </w:r>
    </w:p>
    <w:p w:rsidR="00FF4C40" w:rsidRDefault="00FF4C40" w:rsidP="00BA55D3">
      <w:pPr>
        <w:numPr>
          <w:ilvl w:val="2"/>
          <w:numId w:val="1"/>
        </w:numPr>
        <w:spacing w:before="0" w:after="0" w:line="240" w:lineRule="auto"/>
        <w:ind w:left="709"/>
        <w:jc w:val="both"/>
        <w:rPr>
          <w:rFonts w:ascii="Verdana" w:hAnsi="Verdana" w:cs="Arial"/>
          <w:b/>
          <w:color w:val="000000"/>
          <w:sz w:val="18"/>
          <w:szCs w:val="18"/>
        </w:rPr>
      </w:pPr>
      <w:r>
        <w:rPr>
          <w:rFonts w:ascii="Verdana" w:hAnsi="Verdana" w:cs="Arial"/>
          <w:b/>
          <w:color w:val="000000"/>
          <w:sz w:val="18"/>
          <w:szCs w:val="18"/>
        </w:rPr>
        <w:t xml:space="preserve">Klauzula kosztów dodatkowych - </w:t>
      </w:r>
      <w:r>
        <w:rPr>
          <w:rFonts w:ascii="Verdana" w:hAnsi="Verdana" w:cs="Arial"/>
          <w:color w:val="000000"/>
          <w:sz w:val="18"/>
          <w:szCs w:val="18"/>
        </w:rPr>
        <w:t>o</w:t>
      </w:r>
      <w:r>
        <w:rPr>
          <w:rFonts w:ascii="Verdana" w:hAnsi="Verdana"/>
          <w:snapToGrid w:val="0"/>
          <w:sz w:val="18"/>
          <w:szCs w:val="18"/>
        </w:rPr>
        <w:t>chrona ubezpieczeniowa obejmuje dodatkowo wymienione poniżej koszty:</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z w:val="18"/>
          <w:szCs w:val="18"/>
        </w:rPr>
        <w:t xml:space="preserve">akcji gaśniczej, wyburzania, odgruzowania oraz inne </w:t>
      </w:r>
      <w:r>
        <w:rPr>
          <w:rFonts w:ascii="Verdana" w:hAnsi="Verdana"/>
          <w:snapToGrid w:val="0"/>
          <w:sz w:val="18"/>
          <w:szCs w:val="18"/>
        </w:rPr>
        <w:t xml:space="preserve">koszty związane z akcją ratowniczą ubezpieczonego mienia, w tym także wynagrodzenie straży pożarnej, na podstawie otrzymanych i opłaconych przez Ubezpieczającego rachunków, koszty </w:t>
      </w:r>
      <w:r>
        <w:rPr>
          <w:rFonts w:ascii="Verdana" w:hAnsi="Verdana"/>
          <w:sz w:val="18"/>
          <w:szCs w:val="18"/>
        </w:rPr>
        <w:t>ewakuacji oraz</w:t>
      </w:r>
      <w:r>
        <w:rPr>
          <w:rFonts w:ascii="Verdana" w:hAnsi="Verdana"/>
          <w:snapToGrid w:val="0"/>
          <w:sz w:val="18"/>
          <w:szCs w:val="18"/>
        </w:rPr>
        <w:t xml:space="preserve"> koszty zużycia materiałów gaśniczych, przeciwpożarowych, stanowiących własność Ubezpieczonego, wynagrodzenie służ specjalnych, podmiotów zajmujących się restytucją mienia oraz koszty zabezpieczenia miejsca zdarzenia szkodowego poniesione przez Ubezpieczonego,</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z w:val="18"/>
          <w:szCs w:val="18"/>
        </w:rPr>
        <w:t>ochroną ubezpieczeniową objęte będą również szkody spowodowane interwencją upoważnionych służb w sytuacji, gdy zdarzenie objęte ubezpieczeniem nie wystąpiło, a interwencja była uzasadniona,</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koszty wynikające ze zniszczenia i utraty mienia, powstałe na skutek akcji ratowniczej,</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koszty poszukiwania miejsca wycieku wody i innych mediów,</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 xml:space="preserve">koszty uprzątnięcia pozostałości po szkodzie w ubezpieczonym mieniu łącznie z kosztami usunięcia zanieczyszczeń z powietrza, wody i gruntu (w tym koszty wymiany i rekultywacji), kosztami rozbiórki i demontażu (w tym koszty usunięcia fundamentów, poza </w:t>
      </w:r>
      <w:r>
        <w:rPr>
          <w:rFonts w:ascii="Verdana" w:hAnsi="Verdana"/>
          <w:snapToGrid w:val="0"/>
          <w:sz w:val="18"/>
          <w:szCs w:val="18"/>
        </w:rPr>
        <w:lastRenderedPageBreak/>
        <w:t>tymi, które muszą być usunięte w celu odbudowy lub naprawy dotkniętych szkodą ubezpieczonych obiektów),</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 xml:space="preserve">koszty środków użytych w celu ratowania przedmiotu ubezpieczenia, </w:t>
      </w:r>
      <w:r>
        <w:rPr>
          <w:rFonts w:ascii="Verdana" w:hAnsi="Verdana"/>
          <w:sz w:val="18"/>
          <w:szCs w:val="18"/>
        </w:rPr>
        <w:t>zapobieżenia szkodzie lub zmniejszenia jej rozmiarów</w:t>
      </w:r>
      <w:r>
        <w:rPr>
          <w:rFonts w:ascii="Verdana" w:hAnsi="Verdana"/>
          <w:snapToGrid w:val="0"/>
          <w:sz w:val="18"/>
          <w:szCs w:val="18"/>
        </w:rPr>
        <w:t>, chociażby środki te okazały się bezskuteczne, bez względu na to, czy szkoda w ubezpieczonym mieniu zaistniała,</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koszty związane ze złomowaniem, usunięciem rumowiska, usunięciem, rozmontowaniem, rozłożeniem, rozebraniem, składowaniem lub utylizacją ubezpieczonego mienia, oszalowaniem lub umocnieniem ubezpieczonego mienia, demontażem i montażem,</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koszty transportu, cła i innych tego typu opłat,</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zwiększone koszty odtworzenia maszyn, wykonanych na specjalne zamówienie, powstałe w wyniku trudności z ich ponownym zakupem, odbudową, naprawą lub montażem a także koszty poniesione w związku z uzyskaniem wymaganych prawem zezwoleń, zaświadczeń itp., które są niezbędne zgodnie z obowiązującymi przepisami prawa do przywrócenia danego składnika mienia do pracy (np. legalizacja wag i innych urządzeń) oraz wszelkie tego typu inne wydatki,</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koszty wynagrodzenia należnego ekspertom zewnętrznym: np. architektom, inspektorom, inżynierom, konsultantom, które Ubezpieczający zobowiązany jest zapłacić, a których zatrudnienie jest konieczne w celu odtworzenia mienia dotkniętego szkodą, za którą Ubezpieczyciel zobowiązał się wypłacić odszkodowanie na mocy powyższych warunków; z zakresu ubezpieczenia na warunkach niniejszej klauzuli wyłączone są koszty poniesione na wyliczenie i przygotowanie roszczenia przez Ubezpieczającego; z tytułu ubezpieczenia powyższych kosztów Ubezpieczyciel ponosi odpowiedzialność do wysokości średnich stawek rynkowych,</w:t>
      </w:r>
    </w:p>
    <w:p w:rsidR="00FF4C40" w:rsidRDefault="00FF4C40" w:rsidP="00BA55D3">
      <w:pPr>
        <w:pStyle w:val="Akapitzlist"/>
        <w:numPr>
          <w:ilvl w:val="0"/>
          <w:numId w:val="7"/>
        </w:numPr>
        <w:spacing w:before="0" w:after="0" w:line="240" w:lineRule="auto"/>
        <w:ind w:left="709" w:right="57" w:hanging="709"/>
        <w:jc w:val="both"/>
        <w:rPr>
          <w:rFonts w:ascii="Verdana" w:hAnsi="Verdana"/>
          <w:snapToGrid w:val="0"/>
          <w:sz w:val="18"/>
          <w:szCs w:val="18"/>
        </w:rPr>
      </w:pPr>
      <w:r>
        <w:rPr>
          <w:rFonts w:ascii="Verdana" w:hAnsi="Verdana"/>
          <w:snapToGrid w:val="0"/>
          <w:sz w:val="18"/>
          <w:szCs w:val="18"/>
        </w:rPr>
        <w:t>koszty napraw ekspresowych - wszelkie uzasadnione i udokumentowane koszty pracy w godzinach nadliczbowych, nocnych i w dniach wolnych od pracy oraz koszty frachtu ekspresowego (z włączeniem frachtu lotniczego), koszty przejazdu techników i ekspertów.</w:t>
      </w:r>
    </w:p>
    <w:p w:rsidR="00FF4C40" w:rsidRDefault="00FF4C40" w:rsidP="00FF4C40">
      <w:pPr>
        <w:tabs>
          <w:tab w:val="num" w:pos="180"/>
        </w:tabs>
        <w:spacing w:after="0" w:line="240" w:lineRule="auto"/>
        <w:ind w:left="709" w:hanging="709"/>
        <w:jc w:val="both"/>
        <w:rPr>
          <w:rFonts w:ascii="Verdana" w:hAnsi="Verdana"/>
          <w:snapToGrid w:val="0"/>
          <w:sz w:val="18"/>
          <w:szCs w:val="18"/>
        </w:rPr>
      </w:pPr>
      <w:r>
        <w:rPr>
          <w:rFonts w:ascii="Verdana" w:hAnsi="Verdana"/>
          <w:snapToGrid w:val="0"/>
          <w:sz w:val="18"/>
          <w:szCs w:val="18"/>
        </w:rPr>
        <w:tab/>
      </w:r>
      <w:r>
        <w:rPr>
          <w:rFonts w:ascii="Verdana" w:hAnsi="Verdana"/>
          <w:snapToGrid w:val="0"/>
          <w:sz w:val="18"/>
          <w:szCs w:val="18"/>
        </w:rPr>
        <w:tab/>
        <w:t>Limit odpowiedzialności Ubezpieczyciela (dodatkowa suma ubezpieczenia w stosunku do sumy wynikającej z umowy ubezpieczenia) w wysokości 100 000,00 zł  na jedno i wszystkie zdarzenia w okresie rozliczeniowym (w tym dla ubezpieczenia mienia od kradzieży z włamaniem i rabunku 20 000,00 zł).</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b/>
          <w:color w:val="000000"/>
          <w:sz w:val="18"/>
          <w:szCs w:val="18"/>
        </w:rPr>
      </w:pPr>
      <w:r>
        <w:rPr>
          <w:rFonts w:ascii="Verdana" w:hAnsi="Verdana"/>
          <w:b/>
          <w:color w:val="000000"/>
          <w:sz w:val="18"/>
          <w:szCs w:val="18"/>
        </w:rPr>
        <w:t xml:space="preserve">Klauzula ubezpieczenia kosztów odtworzenia dokumentacji - </w:t>
      </w:r>
      <w:r>
        <w:rPr>
          <w:rFonts w:ascii="Verdana" w:hAnsi="Verdana"/>
          <w:color w:val="000000"/>
          <w:sz w:val="18"/>
          <w:szCs w:val="18"/>
        </w:rPr>
        <w:t xml:space="preserve">ubezpieczyciel pokrywa ponad sumę ubezpieczenia uzasadnione i udokumentowane koszty odtworzeniem dokumentacji produkcyjnej, zakładowej, archiwalnej (aktów, planów, dokumentów, danych) uszkodzonej, zniszczonej lub utraconej; ochrona obejmuje koszty poniesione na takie odtworzenie dokumentacji z włączeniem przeprowadzenia niezbędnych badań i analiz oraz koszty odtworzenia nośników, na których dokumentacja była zawarta. </w:t>
      </w:r>
    </w:p>
    <w:p w:rsidR="00FF4C40" w:rsidRDefault="00FF4C40" w:rsidP="00FF4C40">
      <w:pPr>
        <w:spacing w:after="0" w:line="240" w:lineRule="auto"/>
        <w:ind w:left="709"/>
        <w:jc w:val="both"/>
        <w:rPr>
          <w:rFonts w:ascii="Verdana" w:hAnsi="Verdana" w:cs="Arial"/>
          <w:b/>
          <w:color w:val="000000"/>
          <w:sz w:val="18"/>
          <w:szCs w:val="18"/>
        </w:rPr>
      </w:pPr>
      <w:r>
        <w:rPr>
          <w:rFonts w:ascii="Verdana" w:hAnsi="Verdana" w:cs="Arial"/>
          <w:color w:val="000000"/>
          <w:sz w:val="18"/>
          <w:szCs w:val="18"/>
        </w:rPr>
        <w:t xml:space="preserve">Powyższe koszty objęte są ochroną ubezpieczeniową do limitu odpowiedzialności w wysokości 100 000,00 zł w okresie rozliczeniowym. Ochrona ubezpieczeniowa udzielana na podstawie niniejszej klauzuli stanowi nadwyżkę w stosunku do ochrony gwarantowanej w granicach sumy ubezpieczenia w podstawowym zakresie ubezpieczenia mienia. </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b/>
          <w:color w:val="000000"/>
          <w:sz w:val="18"/>
          <w:szCs w:val="18"/>
        </w:rPr>
      </w:pPr>
      <w:r>
        <w:rPr>
          <w:rStyle w:val="NagwekZnak"/>
          <w:rFonts w:ascii="Verdana" w:hAnsi="Verdana" w:cs="Arial"/>
          <w:b/>
          <w:color w:val="000000"/>
          <w:sz w:val="18"/>
          <w:szCs w:val="18"/>
        </w:rPr>
        <w:t>Klauzula kosztów zabezpieczenia przed szkodą</w:t>
      </w:r>
      <w:r>
        <w:rPr>
          <w:rFonts w:ascii="Verdana" w:hAnsi="Verdana"/>
          <w:color w:val="000000"/>
          <w:sz w:val="18"/>
          <w:szCs w:val="18"/>
        </w:rPr>
        <w:t xml:space="preserve"> - w razie nieuchronności zajścia zdarzenia losowego objętego ochrona ubezpieczeniową, ubezpieczyciel pokrywa ponad sumę ubezpieczenia uzasadnione i udokumentowane koszty zabezpieczenia przed szkodą bezpośrednio zagrożonego mienia. Limit odpowiedzialności w ramach niniejszej klauzuli wynosi 20% sumy ubezpieczenia mienia bezpośrednio zagrożonego szkodą, nie więcej niż 1 000 000,00 zł. Ochrona ubezpieczeniowa udzielana na podstawie niniejszej klauzuli stanowi nadwyżkę w stosunku do ochrony gwarantowanej w granicach sumy ubezpieczenia w podstawowym zakresie ubezpieczenia mienia. </w:t>
      </w:r>
      <w:r>
        <w:rPr>
          <w:rFonts w:ascii="Verdana" w:hAnsi="Verdana" w:cs="Arial"/>
          <w:color w:val="000000"/>
          <w:sz w:val="18"/>
          <w:szCs w:val="18"/>
        </w:rPr>
        <w:t>W przypadku niedoubezpieczenia mienia, świadczenie wypłacane tytułem zwrotu kosztów wymienionych w niniejszej klauzuli jest zmniejszane w takim stosunku jak odszkodowanie tj. proporcjonalnie do stopnia zaniżenia sumy ubezpieczenia mienia.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b/>
          <w:color w:val="000000"/>
          <w:sz w:val="18"/>
          <w:szCs w:val="18"/>
        </w:rPr>
      </w:pPr>
      <w:r>
        <w:rPr>
          <w:rFonts w:ascii="Verdana" w:hAnsi="Verdana"/>
          <w:b/>
          <w:color w:val="000000"/>
          <w:sz w:val="18"/>
          <w:szCs w:val="18"/>
        </w:rPr>
        <w:t xml:space="preserve">Klauzula ubezpieczenia dodatkowych kosztów pracy w godzinach nadliczbowych, nocnych, w dni wolne od pracy oraz frachtu ekspresowego - </w:t>
      </w:r>
      <w:r>
        <w:rPr>
          <w:rFonts w:ascii="Verdana" w:hAnsi="Verdana"/>
          <w:color w:val="000000"/>
          <w:sz w:val="18"/>
          <w:szCs w:val="18"/>
        </w:rPr>
        <w:t>ustala się, że zakres ubezpieczenia zostaje rozszerzony o dodatkowe koszty pracy w godzinach nadliczbowych, w godzinach nocnych, w dni wolne od pracy oraz koszty frachtu ekspresowego (z wyłączeniem jednak frachtu lotniczego) poniesione w związku ze szkodą w ubezpieczonym mieniu, za którą ubezpieczyciel przyjął odpowiedzialność na podstawie zawartej umowy ubezpieczenia.</w:t>
      </w:r>
      <w:r>
        <w:rPr>
          <w:rFonts w:ascii="Verdana" w:hAnsi="Verdana" w:cs="Arial"/>
          <w:b/>
          <w:color w:val="000000"/>
          <w:sz w:val="18"/>
          <w:szCs w:val="18"/>
        </w:rPr>
        <w:t xml:space="preserve"> </w:t>
      </w:r>
      <w:r>
        <w:rPr>
          <w:rFonts w:ascii="Verdana" w:hAnsi="Verdana" w:cs="Arial"/>
          <w:color w:val="000000"/>
          <w:sz w:val="18"/>
          <w:szCs w:val="18"/>
        </w:rPr>
        <w:t xml:space="preserve">W przypadku niedoubezpieczenia mienia, świadczenie wypłacane tytułem </w:t>
      </w:r>
      <w:r>
        <w:rPr>
          <w:rFonts w:ascii="Verdana" w:hAnsi="Verdana" w:cs="Arial"/>
          <w:color w:val="000000"/>
          <w:sz w:val="18"/>
          <w:szCs w:val="18"/>
        </w:rPr>
        <w:lastRenderedPageBreak/>
        <w:t>zwrotu kosztów wymienionych w niniejszej klauzuli jest zmniejszane w takim stosunku jak odszkodowanie tj. proporcjonalnie do stopnia zaniżenia sumy ubezpieczenia mienia.</w:t>
      </w:r>
      <w:r>
        <w:rPr>
          <w:rFonts w:ascii="Verdana" w:hAnsi="Verdana" w:cs="Arial"/>
          <w:b/>
          <w:color w:val="000000"/>
          <w:sz w:val="18"/>
          <w:szCs w:val="18"/>
        </w:rPr>
        <w:t xml:space="preserve"> </w:t>
      </w:r>
      <w:r>
        <w:rPr>
          <w:rFonts w:ascii="Verdana" w:hAnsi="Verdana" w:cs="Arial"/>
          <w:color w:val="000000"/>
          <w:sz w:val="18"/>
          <w:szCs w:val="18"/>
        </w:rPr>
        <w:t>Limit odpowiedzialności: 100 000,00 zł na jedno i wszystkie zdarzenia w okresie rozliczeniowym.</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bCs/>
          <w:color w:val="000000"/>
          <w:sz w:val="18"/>
          <w:szCs w:val="18"/>
        </w:rPr>
        <w:t>Klauzula ubezpieczenia drobnych robót budowlanych</w:t>
      </w:r>
      <w:r>
        <w:rPr>
          <w:rFonts w:ascii="Verdana" w:hAnsi="Verdana"/>
          <w:color w:val="000000"/>
          <w:sz w:val="18"/>
          <w:szCs w:val="18"/>
        </w:rPr>
        <w:t xml:space="preserve"> – z zachowaniem pozostałych nie zmienionych niniejszą klauzulą postanowień ogólnych warunków ubezpieczenia i innych postanowień umowy ubezpieczenia, ustala się, że zakres ubezpieczenia zostaje rozszerzony o szkody powstałe w związku z prowadzeniem w miejscu ubezpieczenia:</w:t>
      </w:r>
    </w:p>
    <w:p w:rsidR="00FF4C40" w:rsidRDefault="00FF4C40" w:rsidP="00BA55D3">
      <w:pPr>
        <w:pStyle w:val="Tekstpodstawowywcity3"/>
        <w:numPr>
          <w:ilvl w:val="0"/>
          <w:numId w:val="8"/>
        </w:numPr>
        <w:spacing w:after="0"/>
        <w:ind w:left="709" w:hanging="709"/>
        <w:jc w:val="both"/>
        <w:rPr>
          <w:rFonts w:ascii="Verdana" w:hAnsi="Verdana" w:cs="Arial"/>
          <w:color w:val="000000"/>
          <w:sz w:val="18"/>
          <w:szCs w:val="18"/>
        </w:rPr>
      </w:pPr>
      <w:r>
        <w:rPr>
          <w:rFonts w:ascii="Verdana" w:hAnsi="Verdana" w:cs="Arial"/>
          <w:color w:val="000000"/>
          <w:sz w:val="18"/>
          <w:szCs w:val="18"/>
        </w:rPr>
        <w:t xml:space="preserve">prac ziemnych </w:t>
      </w:r>
    </w:p>
    <w:p w:rsidR="00FF4C40" w:rsidRDefault="00FF4C40" w:rsidP="00BA55D3">
      <w:pPr>
        <w:pStyle w:val="Tekstpodstawowywcity3"/>
        <w:numPr>
          <w:ilvl w:val="0"/>
          <w:numId w:val="8"/>
        </w:numPr>
        <w:spacing w:after="0"/>
        <w:ind w:left="709" w:hanging="709"/>
        <w:jc w:val="both"/>
        <w:rPr>
          <w:rFonts w:ascii="Verdana" w:hAnsi="Verdana" w:cs="Arial"/>
          <w:color w:val="000000"/>
          <w:sz w:val="18"/>
          <w:szCs w:val="18"/>
        </w:rPr>
      </w:pPr>
      <w:r>
        <w:rPr>
          <w:rFonts w:ascii="Verdana" w:hAnsi="Verdana" w:cs="Arial"/>
          <w:color w:val="000000"/>
          <w:sz w:val="18"/>
          <w:szCs w:val="18"/>
        </w:rPr>
        <w:t>robót budowlanych, na które zgodnie z prawem budowlanym wymagane jest pozwolenie na budowę oraz z zastrzeżeniem, że ich realizacja nie wiąże się z naruszeniem konstrukcji nośnej budynku/budowli lub konstrukcji dachu,</w:t>
      </w:r>
    </w:p>
    <w:p w:rsidR="00FF4C40" w:rsidRDefault="00FF4C40" w:rsidP="00FF4C40">
      <w:pPr>
        <w:spacing w:after="0" w:line="240" w:lineRule="auto"/>
        <w:ind w:left="709" w:hanging="1"/>
        <w:jc w:val="both"/>
        <w:rPr>
          <w:rFonts w:ascii="Verdana" w:hAnsi="Verdana" w:cs="Arial"/>
          <w:color w:val="000000"/>
          <w:sz w:val="18"/>
          <w:szCs w:val="18"/>
        </w:rPr>
      </w:pPr>
      <w:r>
        <w:rPr>
          <w:rFonts w:ascii="Verdana" w:hAnsi="Verdana" w:cs="Arial"/>
          <w:color w:val="000000"/>
          <w:sz w:val="18"/>
          <w:szCs w:val="18"/>
        </w:rPr>
        <w:t>Ochrona ubezpieczeniowa obejmuje ryzyka wskazane w umowie ubezpieczenia i udzielana jest dla:</w:t>
      </w:r>
    </w:p>
    <w:p w:rsidR="00FF4C40" w:rsidRDefault="00FF4C40" w:rsidP="00BA55D3">
      <w:pPr>
        <w:pStyle w:val="Tekstpodstawowy"/>
        <w:numPr>
          <w:ilvl w:val="0"/>
          <w:numId w:val="9"/>
        </w:numPr>
        <w:ind w:left="709" w:hanging="709"/>
        <w:jc w:val="both"/>
        <w:rPr>
          <w:rFonts w:ascii="Verdana" w:hAnsi="Verdana" w:cs="Arial"/>
          <w:b w:val="0"/>
          <w:color w:val="000000"/>
          <w:sz w:val="18"/>
          <w:szCs w:val="18"/>
        </w:rPr>
      </w:pPr>
      <w:r>
        <w:rPr>
          <w:rFonts w:ascii="Verdana" w:hAnsi="Verdana"/>
          <w:b w:val="0"/>
          <w:color w:val="000000"/>
          <w:sz w:val="18"/>
          <w:szCs w:val="18"/>
        </w:rPr>
        <w:t xml:space="preserve">mienia będącego przedmiotem robót budowlanych – do limitu 300 000,00 zł na jedno i wszystkie zdarzenia w okresie rozliczeniowym. </w:t>
      </w:r>
    </w:p>
    <w:p w:rsidR="00FF4C40" w:rsidRDefault="00FF4C40" w:rsidP="00BA55D3">
      <w:pPr>
        <w:pStyle w:val="Tekstpodstawowy"/>
        <w:numPr>
          <w:ilvl w:val="0"/>
          <w:numId w:val="9"/>
        </w:numPr>
        <w:ind w:left="709" w:hanging="709"/>
        <w:jc w:val="both"/>
        <w:rPr>
          <w:rFonts w:ascii="Verdana" w:hAnsi="Verdana" w:cs="Arial"/>
          <w:b w:val="0"/>
          <w:color w:val="000000"/>
          <w:sz w:val="18"/>
          <w:szCs w:val="18"/>
        </w:rPr>
      </w:pPr>
      <w:r>
        <w:rPr>
          <w:rFonts w:ascii="Verdana" w:hAnsi="Verdana"/>
          <w:b w:val="0"/>
          <w:color w:val="000000"/>
          <w:sz w:val="18"/>
          <w:szCs w:val="18"/>
        </w:rPr>
        <w:t>w pozostałym mieniu stanowiącym przedmiot ubezpieczenia – do pełnej sumy ubezpieczenia.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bCs/>
          <w:color w:val="000000"/>
          <w:sz w:val="18"/>
          <w:szCs w:val="18"/>
        </w:rPr>
        <w:t xml:space="preserve">Klauzula rozliczenia składki - </w:t>
      </w:r>
      <w:r>
        <w:rPr>
          <w:rFonts w:ascii="Verdana" w:hAnsi="Verdana"/>
          <w:color w:val="000000"/>
          <w:sz w:val="18"/>
          <w:szCs w:val="18"/>
        </w:rPr>
        <w:t>wszelkie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bCs/>
          <w:color w:val="000000"/>
          <w:sz w:val="18"/>
          <w:szCs w:val="18"/>
        </w:rPr>
        <w:t xml:space="preserve">Klauzula warunków i taryf - </w:t>
      </w:r>
      <w:r>
        <w:rPr>
          <w:rFonts w:ascii="Verdana" w:hAnsi="Verdana"/>
          <w:color w:val="000000"/>
          <w:sz w:val="18"/>
          <w:szCs w:val="18"/>
        </w:rPr>
        <w:t>ustala się, że w przypadku doubezpieczenia, uzupełniania lub podwyższania sumy ubezpieczenia w okresie ubezpieczenia, zastosowanie mieć będą warunki umowy oraz stawki ubezpieczeniowe obowiązujące w umowie ubezpieczenia w dniu dokonywania zmiany. Postanowienia niniejszej klauzuli nie mają zastosowania do przypadków uregulowanych w art. 816 kodeksu cywilnego.</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bCs/>
          <w:color w:val="000000"/>
          <w:sz w:val="18"/>
          <w:szCs w:val="18"/>
        </w:rPr>
        <w:t xml:space="preserve">Klauzula czasu ochrony - </w:t>
      </w:r>
      <w:r>
        <w:rPr>
          <w:rFonts w:ascii="Verdana" w:hAnsi="Verdana"/>
          <w:color w:val="000000"/>
          <w:sz w:val="18"/>
          <w:szCs w:val="18"/>
        </w:rPr>
        <w:t>okres ochrony jest tożsamy z okresem ubezpieczenia mimo opłacenia składki lub jej raty w terminie późniejszym, z zastrzeżeniem postanowień klauzuli prolongacyjnej.</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color w:val="000000"/>
          <w:sz w:val="18"/>
          <w:szCs w:val="18"/>
        </w:rPr>
        <w:t xml:space="preserve">Klauzula prolongaty zapłaty składki - </w:t>
      </w:r>
      <w:r>
        <w:rPr>
          <w:rFonts w:ascii="Verdana" w:hAnsi="Verdana"/>
          <w:color w:val="000000"/>
          <w:sz w:val="18"/>
          <w:szCs w:val="18"/>
        </w:rPr>
        <w:t xml:space="preserve">ustala się, że brak wpłaty przez Ubezpieczającego składki lub którejkolwiek z rat w terminie przewidzianym w umowie ubezpieczenia, nie powoduje wygaśnięcia (rozwiązania) umowy, ani zawieszenia udzielanej ochrony ubezpieczeniowej i nie może być </w:t>
      </w:r>
      <w:r>
        <w:rPr>
          <w:rFonts w:ascii="Verdana" w:hAnsi="Verdana"/>
          <w:bCs/>
          <w:color w:val="000000"/>
          <w:sz w:val="18"/>
          <w:szCs w:val="18"/>
        </w:rPr>
        <w:t>podstawą do odstąpienia od umowy ze skutkiem natychmiastowym</w:t>
      </w:r>
      <w:r>
        <w:rPr>
          <w:rFonts w:ascii="Verdana" w:hAnsi="Verdana"/>
          <w:color w:val="000000"/>
          <w:sz w:val="18"/>
          <w:szCs w:val="18"/>
        </w:rPr>
        <w:t xml:space="preserve">. </w:t>
      </w:r>
      <w:r>
        <w:rPr>
          <w:rFonts w:ascii="Verdana" w:hAnsi="Verdana"/>
          <w:iCs/>
          <w:color w:val="000000"/>
          <w:sz w:val="18"/>
          <w:szCs w:val="18"/>
        </w:rPr>
        <w:t xml:space="preserve">W sytuacji braku opłaty składki lub raty składki ubezpieczyciel zobowiązany jest wyznaczyć Ubezpieczającemu na piśmie dodatkowy, co najmniej 14 dniowy, termin do zapłaty składki (raty). W przypadku nie dokonania wpłaty w wyznaczonym terminie, ubezpieczyciel może odstąpić od umowy ubezpieczenia ze skutkiem natychmiastowym. </w:t>
      </w:r>
      <w:r>
        <w:rPr>
          <w:rFonts w:ascii="Verdana" w:hAnsi="Verdana"/>
          <w:color w:val="000000"/>
          <w:sz w:val="18"/>
          <w:szCs w:val="18"/>
        </w:rPr>
        <w:t>Prolongata może zostać złożona tylko raz do wyznaczonego terminu płatności</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bCs/>
          <w:color w:val="000000"/>
          <w:sz w:val="18"/>
          <w:szCs w:val="18"/>
        </w:rPr>
        <w:t xml:space="preserve">Klauzula przelewu bankowego - </w:t>
      </w:r>
      <w:r>
        <w:rPr>
          <w:rFonts w:ascii="Verdana" w:hAnsi="Verdana"/>
          <w:color w:val="000000"/>
          <w:sz w:val="18"/>
          <w:szCs w:val="18"/>
        </w:rPr>
        <w:t>za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cs="Arial"/>
          <w:b/>
          <w:color w:val="000000"/>
          <w:sz w:val="18"/>
          <w:szCs w:val="18"/>
        </w:rPr>
        <w:t xml:space="preserve">Klauzula płatności rat - </w:t>
      </w:r>
      <w:r>
        <w:rPr>
          <w:rFonts w:ascii="Verdana" w:hAnsi="Verdana" w:cs="Arial"/>
          <w:color w:val="000000"/>
          <w:sz w:val="18"/>
          <w:szCs w:val="18"/>
        </w:rPr>
        <w:t>w przypadku wypłaty odszkodowania, Ubezpieczyciel nie jest uprawniony do potrącenia z kwoty odszkodowania rat jeszcze nie wymagalnych na dzień wypłaty odszkodowania lub żądania zapłaty pozostałych rat.</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bCs/>
          <w:color w:val="000000"/>
          <w:sz w:val="18"/>
          <w:szCs w:val="18"/>
        </w:rPr>
        <w:t>Klauzula zabezpieczeń przeciwpożarowych –</w:t>
      </w:r>
      <w:r>
        <w:rPr>
          <w:rFonts w:ascii="Verdana" w:hAnsi="Verdana"/>
          <w:color w:val="000000"/>
          <w:sz w:val="18"/>
          <w:szCs w:val="18"/>
        </w:rPr>
        <w:t xml:space="preserve"> ubezpieczyciel uznaje, we wszystkich funkcjonujących oraz nowych lokalizacjach, istniejące u Ubezpieczonego zabezpieczenia przeciwpożarowe za wystarczające do udzielenia ochrony ubezpieczeniowej i wypłaty odszkodowania. Ubezpieczony potwierdza ze spełnia w tym zakresie obowiązujące przepisy prawa. Ubezpieczycielowi przysługuje prawo do przeprowadzenia lustracji ryzyka po zawarciu umowy ubezpieczenia. W odniesieniu do nowych lokalizacji za wystarczające zabezpieczenia do udzielenia ochrony ubezpieczeniowej w ramach niniejszej klauzuli uznaje się zabezpieczenia spełniające wymogi obowiązujących w tym zakresie przepisów prawa.</w:t>
      </w:r>
    </w:p>
    <w:p w:rsidR="00FF4C40" w:rsidRDefault="00FF4C40" w:rsidP="00BA55D3">
      <w:pPr>
        <w:pStyle w:val="Akapitzlist"/>
        <w:numPr>
          <w:ilvl w:val="1"/>
          <w:numId w:val="1"/>
        </w:numPr>
        <w:spacing w:before="0" w:after="0" w:line="240" w:lineRule="auto"/>
        <w:ind w:left="709"/>
        <w:jc w:val="both"/>
        <w:rPr>
          <w:rFonts w:ascii="Verdana" w:hAnsi="Verdana"/>
          <w:b/>
          <w:color w:val="000000"/>
          <w:sz w:val="18"/>
          <w:szCs w:val="18"/>
        </w:rPr>
      </w:pPr>
      <w:r>
        <w:rPr>
          <w:rFonts w:ascii="Verdana" w:hAnsi="Verdana"/>
          <w:b/>
          <w:color w:val="000000"/>
          <w:sz w:val="18"/>
          <w:szCs w:val="18"/>
        </w:rPr>
        <w:t xml:space="preserve">Klauzule fakultatywne - </w:t>
      </w:r>
      <w:r>
        <w:rPr>
          <w:rFonts w:ascii="Verdana" w:hAnsi="Verdana"/>
          <w:b/>
          <w:bCs/>
          <w:color w:val="000000"/>
          <w:sz w:val="18"/>
          <w:szCs w:val="18"/>
        </w:rPr>
        <w:t>Zamawiaj</w:t>
      </w:r>
      <w:r>
        <w:rPr>
          <w:rFonts w:ascii="Verdana" w:hAnsi="Verdana"/>
          <w:b/>
          <w:color w:val="000000"/>
          <w:sz w:val="18"/>
          <w:szCs w:val="18"/>
        </w:rPr>
        <w:t>ą</w:t>
      </w:r>
      <w:r>
        <w:rPr>
          <w:rFonts w:ascii="Verdana" w:hAnsi="Verdana"/>
          <w:b/>
          <w:bCs/>
          <w:color w:val="000000"/>
          <w:sz w:val="18"/>
          <w:szCs w:val="18"/>
        </w:rPr>
        <w:t>cy wnioskuje o zastosowanie w ofercie ubezpieczenia nast</w:t>
      </w:r>
      <w:r>
        <w:rPr>
          <w:rFonts w:ascii="Verdana" w:hAnsi="Verdana"/>
          <w:b/>
          <w:color w:val="000000"/>
          <w:sz w:val="18"/>
          <w:szCs w:val="18"/>
        </w:rPr>
        <w:t>ę</w:t>
      </w:r>
      <w:r>
        <w:rPr>
          <w:rFonts w:ascii="Verdana" w:hAnsi="Verdana"/>
          <w:b/>
          <w:bCs/>
          <w:color w:val="000000"/>
          <w:sz w:val="18"/>
          <w:szCs w:val="18"/>
        </w:rPr>
        <w:t>puj</w:t>
      </w:r>
      <w:r>
        <w:rPr>
          <w:rFonts w:ascii="Verdana" w:hAnsi="Verdana"/>
          <w:b/>
          <w:color w:val="000000"/>
          <w:sz w:val="18"/>
          <w:szCs w:val="18"/>
        </w:rPr>
        <w:t>ą</w:t>
      </w:r>
      <w:r>
        <w:rPr>
          <w:rFonts w:ascii="Verdana" w:hAnsi="Verdana"/>
          <w:b/>
          <w:bCs/>
          <w:color w:val="000000"/>
          <w:sz w:val="18"/>
          <w:szCs w:val="18"/>
        </w:rPr>
        <w:t>cych klauzul dodatkowych, które b</w:t>
      </w:r>
      <w:r>
        <w:rPr>
          <w:rFonts w:ascii="Verdana" w:hAnsi="Verdana"/>
          <w:b/>
          <w:color w:val="000000"/>
          <w:sz w:val="18"/>
          <w:szCs w:val="18"/>
        </w:rPr>
        <w:t>ę</w:t>
      </w:r>
      <w:r>
        <w:rPr>
          <w:rFonts w:ascii="Verdana" w:hAnsi="Verdana"/>
          <w:b/>
          <w:bCs/>
          <w:color w:val="000000"/>
          <w:sz w:val="18"/>
          <w:szCs w:val="18"/>
        </w:rPr>
        <w:t>d</w:t>
      </w:r>
      <w:r>
        <w:rPr>
          <w:rFonts w:ascii="Verdana" w:hAnsi="Verdana"/>
          <w:b/>
          <w:color w:val="000000"/>
          <w:sz w:val="18"/>
          <w:szCs w:val="18"/>
        </w:rPr>
        <w:t xml:space="preserve">ą </w:t>
      </w:r>
      <w:r>
        <w:rPr>
          <w:rFonts w:ascii="Verdana" w:hAnsi="Verdana"/>
          <w:b/>
          <w:bCs/>
          <w:color w:val="000000"/>
          <w:sz w:val="18"/>
          <w:szCs w:val="18"/>
        </w:rPr>
        <w:t>brane pod uwag</w:t>
      </w:r>
      <w:r>
        <w:rPr>
          <w:rFonts w:ascii="Verdana" w:hAnsi="Verdana"/>
          <w:b/>
          <w:color w:val="000000"/>
          <w:sz w:val="18"/>
          <w:szCs w:val="18"/>
        </w:rPr>
        <w:t xml:space="preserve">ę </w:t>
      </w:r>
      <w:r>
        <w:rPr>
          <w:rFonts w:ascii="Verdana" w:hAnsi="Verdana"/>
          <w:b/>
          <w:bCs/>
          <w:color w:val="000000"/>
          <w:sz w:val="18"/>
          <w:szCs w:val="18"/>
        </w:rPr>
        <w:t>w ocenie kryterium warunki ubezpieczenia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b/>
          <w:color w:val="000000"/>
          <w:sz w:val="18"/>
          <w:szCs w:val="18"/>
        </w:rPr>
      </w:pPr>
      <w:r>
        <w:rPr>
          <w:rFonts w:ascii="Verdana" w:eastAsia="Arial Unicode MS" w:hAnsi="Verdana"/>
          <w:b/>
          <w:iCs/>
          <w:color w:val="000000"/>
          <w:sz w:val="18"/>
          <w:szCs w:val="18"/>
        </w:rPr>
        <w:lastRenderedPageBreak/>
        <w:t xml:space="preserve">Klauzula </w:t>
      </w:r>
      <w:r>
        <w:rPr>
          <w:rFonts w:ascii="Verdana" w:eastAsia="Arial Unicode MS" w:hAnsi="Verdana"/>
          <w:b/>
          <w:color w:val="000000"/>
          <w:sz w:val="18"/>
          <w:szCs w:val="18"/>
        </w:rPr>
        <w:t>szkód</w:t>
      </w:r>
      <w:r>
        <w:rPr>
          <w:rFonts w:ascii="Verdana" w:eastAsia="Arial Unicode MS" w:hAnsi="Verdana"/>
          <w:b/>
          <w:iCs/>
          <w:color w:val="000000"/>
          <w:sz w:val="18"/>
          <w:szCs w:val="18"/>
        </w:rPr>
        <w:t xml:space="preserve"> mechanicznych - </w:t>
      </w:r>
      <w:r>
        <w:rPr>
          <w:rFonts w:ascii="Verdana" w:eastAsia="Arial Unicode MS" w:hAnsi="Verdana"/>
          <w:iCs/>
          <w:color w:val="000000"/>
          <w:sz w:val="18"/>
          <w:szCs w:val="18"/>
        </w:rPr>
        <w:t>z</w:t>
      </w:r>
      <w:r>
        <w:rPr>
          <w:rFonts w:ascii="Verdana" w:hAnsi="Verdana"/>
          <w:color w:val="000000"/>
          <w:sz w:val="18"/>
          <w:szCs w:val="18"/>
        </w:rPr>
        <w:t xml:space="preserve"> zastrzeżeniem pozostałych, nie zmienionych niniejszą klauzulą, postanowień umowy ubezpieczenia oraz ogólnych warunków ubezpieczenia, uzgadnia się co następuje: </w:t>
      </w:r>
      <w:r>
        <w:rPr>
          <w:rFonts w:ascii="Verdana" w:eastAsia="Arial Unicode MS" w:hAnsi="Verdana" w:cs="Arial"/>
          <w:color w:val="000000"/>
          <w:sz w:val="18"/>
          <w:szCs w:val="18"/>
        </w:rPr>
        <w:t>Ochrona ubezpieczeniowa obejmuje dodatkowo maszyny, urządzenia, aparaty od szkód mechanicznych spowodowanych :</w:t>
      </w:r>
    </w:p>
    <w:p w:rsidR="00FF4C40" w:rsidRDefault="00FF4C40" w:rsidP="00BA55D3">
      <w:pPr>
        <w:pStyle w:val="Tekstpodstawowy"/>
        <w:numPr>
          <w:ilvl w:val="2"/>
          <w:numId w:val="10"/>
        </w:numPr>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działaniem człowieka,</w:t>
      </w:r>
    </w:p>
    <w:p w:rsidR="00FF4C40" w:rsidRDefault="00FF4C40" w:rsidP="00BA55D3">
      <w:pPr>
        <w:pStyle w:val="Tekstpodstawowy"/>
        <w:numPr>
          <w:ilvl w:val="2"/>
          <w:numId w:val="10"/>
        </w:numPr>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wadami produkcyjnymi,</w:t>
      </w:r>
    </w:p>
    <w:p w:rsidR="00FF4C40" w:rsidRDefault="00FF4C40" w:rsidP="00BA55D3">
      <w:pPr>
        <w:pStyle w:val="Tekstpodstawowy"/>
        <w:numPr>
          <w:ilvl w:val="2"/>
          <w:numId w:val="10"/>
        </w:numPr>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przyczynami eksploatacyjnymi.</w:t>
      </w:r>
    </w:p>
    <w:p w:rsidR="00FF4C40" w:rsidRDefault="00FF4C40" w:rsidP="00FF4C40">
      <w:pPr>
        <w:pStyle w:val="Tekstpodstawowy"/>
        <w:widowControl w:val="0"/>
        <w:ind w:left="709" w:hanging="1"/>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Za szkody spowodowane:</w:t>
      </w:r>
    </w:p>
    <w:p w:rsidR="00FF4C40" w:rsidRDefault="00FF4C40" w:rsidP="00BA55D3">
      <w:pPr>
        <w:pStyle w:val="Tekstpodstawowy"/>
        <w:widowControl w:val="0"/>
        <w:numPr>
          <w:ilvl w:val="0"/>
          <w:numId w:val="11"/>
        </w:numPr>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działaniem człowieka - uważa się szkody powstałe wskutek nieumyślnego błędu uprawnionych do obsługi osób oraz umyślnego uszkodzenia (zniszczenia) przez osoby trzecie,</w:t>
      </w:r>
    </w:p>
    <w:p w:rsidR="00FF4C40" w:rsidRDefault="00FF4C40" w:rsidP="00BA55D3">
      <w:pPr>
        <w:pStyle w:val="Tekstpodstawowy"/>
        <w:widowControl w:val="0"/>
        <w:numPr>
          <w:ilvl w:val="0"/>
          <w:numId w:val="11"/>
        </w:numPr>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wadami produkcyjnymi - uważa się szkody powstałe w wyniku błędów w projektowaniu lub konstrukcji, wadliwego materiału oraz wad i usterek fabrycznych nie wykrytych podczas wykonania maszyny lub zamontowania jej na stanowisku pracy,</w:t>
      </w:r>
    </w:p>
    <w:p w:rsidR="00FF4C40" w:rsidRDefault="00FF4C40" w:rsidP="00BA55D3">
      <w:pPr>
        <w:pStyle w:val="Tekstpodstawowy"/>
        <w:widowControl w:val="0"/>
        <w:numPr>
          <w:ilvl w:val="0"/>
          <w:numId w:val="11"/>
        </w:numPr>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t>
      </w:r>
    </w:p>
    <w:p w:rsidR="00FF4C40" w:rsidRDefault="00FF4C40" w:rsidP="00FF4C40">
      <w:pPr>
        <w:pStyle w:val="Tekstpodstawowy"/>
        <w:ind w:left="709"/>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Ubezpieczeniem nie są objęte szkody :</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a)</w:t>
      </w:r>
      <w:r>
        <w:rPr>
          <w:rFonts w:ascii="Verdana" w:eastAsia="Arial Unicode MS" w:hAnsi="Verdana" w:cs="Arial"/>
          <w:b w:val="0"/>
          <w:color w:val="000000"/>
          <w:sz w:val="18"/>
          <w:szCs w:val="18"/>
        </w:rPr>
        <w:tab/>
        <w:t>w maszynach, urządzeniach i aparatach technicznych zamontowanych pod ziemią, związanych bezpośrednio z produkcją wydobywczą (kopalnictwem węgla kamiennego, brunatnego, soli, ropy naftowej, gazu ziemnego, rud żelaza i metali nieżelaznych),</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b)</w:t>
      </w:r>
      <w:r>
        <w:rPr>
          <w:rFonts w:ascii="Verdana" w:eastAsia="Arial Unicode MS" w:hAnsi="Verdana" w:cs="Arial"/>
          <w:b w:val="0"/>
          <w:color w:val="000000"/>
          <w:sz w:val="18"/>
          <w:szCs w:val="18"/>
        </w:rPr>
        <w:tab/>
        <w:t>w częściach i materiałach, które ulegają szybkiemu zużyciu lub z uwagi na swoje specyficzne funkcje podlegają okresowej wymianie w ramach konserwacji,</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c)</w:t>
      </w:r>
      <w:r>
        <w:rPr>
          <w:rFonts w:ascii="Verdana" w:eastAsia="Arial Unicode MS" w:hAnsi="Verdana" w:cs="Arial"/>
          <w:b w:val="0"/>
          <w:color w:val="000000"/>
          <w:sz w:val="18"/>
          <w:szCs w:val="18"/>
        </w:rPr>
        <w:tab/>
        <w:t>w czasie naprawy dokonywanej przez zewnętrzne służby techniczne,</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d)</w:t>
      </w:r>
      <w:r>
        <w:rPr>
          <w:rFonts w:ascii="Verdana" w:eastAsia="Arial Unicode MS" w:hAnsi="Verdana" w:cs="Arial"/>
          <w:b w:val="0"/>
          <w:color w:val="000000"/>
          <w:sz w:val="18"/>
          <w:szCs w:val="18"/>
        </w:rPr>
        <w:tab/>
        <w:t>będące następstwem naturalnego zużycia wskutek eksploatacji maszyny,</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e)</w:t>
      </w:r>
      <w:r>
        <w:rPr>
          <w:rFonts w:ascii="Verdana" w:eastAsia="Arial Unicode MS" w:hAnsi="Verdana" w:cs="Arial"/>
          <w:b w:val="0"/>
          <w:color w:val="000000"/>
          <w:sz w:val="18"/>
          <w:szCs w:val="18"/>
        </w:rPr>
        <w:tab/>
        <w:t>w okresie gwarancyjnym, pokrywane przez producenta lub przez zewnętrzny warsztat naprawczy,</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f)</w:t>
      </w:r>
      <w:r>
        <w:rPr>
          <w:rFonts w:ascii="Verdana" w:eastAsia="Arial Unicode MS" w:hAnsi="Verdana" w:cs="Arial"/>
          <w:b w:val="0"/>
          <w:color w:val="000000"/>
          <w:sz w:val="18"/>
          <w:szCs w:val="18"/>
        </w:rPr>
        <w:tab/>
        <w:t>spowodowane wadami bądź usterkami ujawnionymi przed zawarciem ubezpieczenia,</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g)</w:t>
      </w:r>
      <w:r>
        <w:rPr>
          <w:rFonts w:ascii="Verdana" w:eastAsia="Arial Unicode MS" w:hAnsi="Verdana" w:cs="Arial"/>
          <w:b w:val="0"/>
          <w:color w:val="000000"/>
          <w:sz w:val="18"/>
          <w:szCs w:val="18"/>
        </w:rPr>
        <w:tab/>
        <w:t>o charakterze estetycznym, w tym zarysowania, zadrapania powierzchni, wgniecenia, obtłuczenia,</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h)</w:t>
      </w:r>
      <w:r>
        <w:rPr>
          <w:rFonts w:ascii="Verdana" w:eastAsia="Arial Unicode MS" w:hAnsi="Verdana" w:cs="Arial"/>
          <w:b w:val="0"/>
          <w:color w:val="000000"/>
          <w:sz w:val="18"/>
          <w:szCs w:val="18"/>
        </w:rPr>
        <w:tab/>
        <w:t>wynikające z wszelkich pośrednich i utraconych korzyści</w:t>
      </w:r>
    </w:p>
    <w:p w:rsidR="00FF4C40" w:rsidRDefault="00FF4C40" w:rsidP="00FF4C40">
      <w:pPr>
        <w:pStyle w:val="Tekstpodstawowy"/>
        <w:ind w:left="709" w:hanging="720"/>
        <w:jc w:val="both"/>
        <w:rPr>
          <w:rFonts w:ascii="Verdana" w:eastAsia="Arial Unicode MS" w:hAnsi="Verdana" w:cs="Arial"/>
          <w:b w:val="0"/>
          <w:color w:val="000000"/>
          <w:sz w:val="18"/>
          <w:szCs w:val="18"/>
        </w:rPr>
      </w:pPr>
      <w:r>
        <w:rPr>
          <w:rFonts w:ascii="Verdana" w:eastAsia="Arial Unicode MS" w:hAnsi="Verdana" w:cs="Arial"/>
          <w:b w:val="0"/>
          <w:color w:val="000000"/>
          <w:sz w:val="18"/>
          <w:szCs w:val="18"/>
        </w:rPr>
        <w:t>i)</w:t>
      </w:r>
      <w:r>
        <w:rPr>
          <w:rFonts w:ascii="Verdana" w:eastAsia="Arial Unicode MS" w:hAnsi="Verdana" w:cs="Arial"/>
          <w:b w:val="0"/>
          <w:color w:val="000000"/>
          <w:sz w:val="18"/>
          <w:szCs w:val="18"/>
        </w:rPr>
        <w:tab/>
        <w:t xml:space="preserve">w postaci utraty zysku </w:t>
      </w:r>
    </w:p>
    <w:p w:rsidR="00FF4C40" w:rsidRDefault="00FF4C40" w:rsidP="00FF4C40">
      <w:pPr>
        <w:spacing w:after="0" w:line="240" w:lineRule="auto"/>
        <w:ind w:left="709"/>
        <w:jc w:val="both"/>
        <w:rPr>
          <w:rFonts w:ascii="Verdana" w:eastAsia="Arial Unicode MS" w:hAnsi="Verdana"/>
          <w:color w:val="000000"/>
          <w:sz w:val="18"/>
          <w:szCs w:val="18"/>
        </w:rPr>
      </w:pPr>
      <w:r>
        <w:rPr>
          <w:rFonts w:ascii="Verdana" w:eastAsia="Arial Unicode MS" w:hAnsi="Verdana"/>
          <w:color w:val="000000"/>
          <w:sz w:val="18"/>
          <w:szCs w:val="18"/>
        </w:rPr>
        <w:t>Limit odpowiedzialności: 50 000,00 zł na jedno i wszystkie zdarzenia w okresie rozliczeniowym. Limit nie dotyczy szkód, które zgodnie z OWU nie są limitowane</w:t>
      </w:r>
    </w:p>
    <w:p w:rsidR="00FF4C40" w:rsidRDefault="00FF4C40" w:rsidP="00FF4C40">
      <w:pPr>
        <w:spacing w:after="0" w:line="240" w:lineRule="auto"/>
        <w:ind w:left="709"/>
        <w:jc w:val="both"/>
        <w:rPr>
          <w:rFonts w:ascii="Verdana" w:hAnsi="Verdana" w:cs="Arial"/>
          <w:color w:val="000000"/>
          <w:sz w:val="18"/>
          <w:szCs w:val="18"/>
        </w:rPr>
      </w:pPr>
      <w:r>
        <w:rPr>
          <w:rFonts w:ascii="Verdana" w:hAnsi="Verdana" w:cs="Arial"/>
          <w:color w:val="000000"/>
          <w:sz w:val="18"/>
          <w:szCs w:val="18"/>
        </w:rPr>
        <w:t>Franszyza redukcyjna: 500,00 zł.</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color w:val="000000"/>
          <w:sz w:val="18"/>
          <w:szCs w:val="18"/>
        </w:rPr>
        <w:t xml:space="preserve">Klauzula przewłaszczenia mienia - </w:t>
      </w:r>
      <w:r>
        <w:rPr>
          <w:rFonts w:ascii="Verdana" w:hAnsi="Verdana"/>
          <w:color w:val="000000"/>
          <w:sz w:val="18"/>
          <w:szCs w:val="18"/>
        </w:rPr>
        <w:t xml:space="preserve"> przypadku przewłaszczenia na zabezpieczenie składników majątkowych Ubezpieczonego „na bank lub inną instytucję finansową”, ochroną ubezpieczeniowa nie wygasa, lecz jest kontynuowana na dotychczasowych warunkach, chyba, że strony umówią się inaczej.</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bCs/>
          <w:color w:val="000000"/>
          <w:sz w:val="18"/>
          <w:szCs w:val="18"/>
        </w:rPr>
        <w:t xml:space="preserve">Klauzula przeniesienia mienia - </w:t>
      </w:r>
      <w:r>
        <w:rPr>
          <w:rFonts w:ascii="Verdana" w:hAnsi="Verdana"/>
          <w:bCs/>
          <w:color w:val="000000" w:themeColor="text1"/>
          <w:sz w:val="18"/>
          <w:szCs w:val="18"/>
        </w:rPr>
        <w:t>u</w:t>
      </w:r>
      <w:r>
        <w:rPr>
          <w:rFonts w:ascii="Verdana" w:hAnsi="Verdana"/>
          <w:color w:val="000000" w:themeColor="text1"/>
          <w:sz w:val="18"/>
          <w:szCs w:val="18"/>
        </w:rPr>
        <w:t>bez</w:t>
      </w:r>
      <w:r>
        <w:rPr>
          <w:rFonts w:ascii="Verdana" w:hAnsi="Verdana"/>
          <w:color w:val="000000"/>
          <w:sz w:val="18"/>
          <w:szCs w:val="18"/>
        </w:rPr>
        <w:t>pieczyciel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zobowiązany jest udokumentować fakt przeniesienia mienia z określeniem jego sumy ubezpieczenia oraz daty zmiany miejsca ubezpieczenia. Maksymalny limit odpowiedzialności dla mienia przeniesionego do innej lokalizacji wynosi 500.000,00 zł sumy ubezpieczenia w danej lokalizacji.</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sz w:val="18"/>
          <w:szCs w:val="18"/>
        </w:rPr>
      </w:pPr>
      <w:r>
        <w:rPr>
          <w:rFonts w:ascii="Verdana" w:hAnsi="Verdana"/>
          <w:b/>
          <w:color w:val="000000"/>
          <w:sz w:val="18"/>
          <w:szCs w:val="18"/>
        </w:rPr>
        <w:t>Klauzula automatycznej ochrony dla nowych lokalizacji (klauzula miejsca ubezpieczenia)</w:t>
      </w:r>
    </w:p>
    <w:p w:rsidR="00FF4C40" w:rsidRDefault="00FF4C40" w:rsidP="00BA55D3">
      <w:pPr>
        <w:pStyle w:val="Tekstpodstawowy"/>
        <w:numPr>
          <w:ilvl w:val="0"/>
          <w:numId w:val="12"/>
        </w:numPr>
        <w:tabs>
          <w:tab w:val="clear" w:pos="900"/>
          <w:tab w:val="num" w:pos="2880"/>
        </w:tabs>
        <w:ind w:left="709" w:hanging="720"/>
        <w:jc w:val="both"/>
        <w:rPr>
          <w:rFonts w:ascii="Verdana" w:hAnsi="Verdana" w:cs="Arial"/>
          <w:b w:val="0"/>
          <w:color w:val="000000"/>
          <w:sz w:val="18"/>
          <w:szCs w:val="18"/>
        </w:rPr>
      </w:pPr>
      <w:r>
        <w:rPr>
          <w:rFonts w:ascii="Verdana" w:hAnsi="Verdana" w:cs="Arial"/>
          <w:b w:val="0"/>
          <w:color w:val="000000"/>
          <w:sz w:val="18"/>
          <w:szCs w:val="18"/>
        </w:rPr>
        <w:t>Ochrona ubezpieczeniowa zostaje rozszerzona na mienie znajdujące się we wszystkich lokalizacjach na terenie RP, których użytkowanie Ubezpieczający rozpocznie w okresie ubezpieczenia. Ochrona ubezpieczeniowa rozpoczyna się od momentu przyjęcia danej lokalizacji do użytku (np. podpisania umowy najmu), pod warunkiem, że adresy tych lokalizacji wraz z wartością znajdującego się w nich mienia zostaną podane do wiadomości ubezpieczyciela w ciągu 30 dni od momentu przyjęcia ich do użytku.</w:t>
      </w:r>
    </w:p>
    <w:p w:rsidR="00FF4C40" w:rsidRDefault="00FF4C40" w:rsidP="00BA55D3">
      <w:pPr>
        <w:pStyle w:val="Tekstpodstawowy"/>
        <w:numPr>
          <w:ilvl w:val="0"/>
          <w:numId w:val="12"/>
        </w:numPr>
        <w:tabs>
          <w:tab w:val="clear" w:pos="900"/>
          <w:tab w:val="num" w:pos="2880"/>
        </w:tabs>
        <w:ind w:left="709" w:hanging="720"/>
        <w:jc w:val="both"/>
        <w:rPr>
          <w:rFonts w:ascii="Verdana" w:hAnsi="Verdana" w:cs="Arial"/>
          <w:b w:val="0"/>
          <w:color w:val="000000"/>
          <w:sz w:val="18"/>
          <w:szCs w:val="18"/>
        </w:rPr>
      </w:pPr>
      <w:r>
        <w:rPr>
          <w:rFonts w:ascii="Verdana" w:hAnsi="Verdana" w:cs="Arial"/>
          <w:b w:val="0"/>
          <w:color w:val="000000"/>
          <w:sz w:val="18"/>
          <w:szCs w:val="18"/>
        </w:rPr>
        <w:lastRenderedPageBreak/>
        <w:t>Ochroną ubezpieczeniową nie jest objęte mienie podczas transportu (w tym podczas załadunku, rozładunku), na wystawach, pokazach i targach oraz mienia stanowiące przedmiot prac budowlano-montażowych (w tym podczas prób i testów).</w:t>
      </w:r>
    </w:p>
    <w:p w:rsidR="00FF4C40" w:rsidRDefault="00FF4C40" w:rsidP="00BA55D3">
      <w:pPr>
        <w:pStyle w:val="Tekstpodstawowy"/>
        <w:numPr>
          <w:ilvl w:val="0"/>
          <w:numId w:val="12"/>
        </w:numPr>
        <w:tabs>
          <w:tab w:val="clear" w:pos="900"/>
          <w:tab w:val="num" w:pos="2880"/>
        </w:tabs>
        <w:ind w:left="709" w:hanging="720"/>
        <w:jc w:val="both"/>
        <w:rPr>
          <w:rFonts w:ascii="Verdana" w:hAnsi="Verdana" w:cs="Arial"/>
          <w:b w:val="0"/>
          <w:color w:val="000000"/>
          <w:sz w:val="18"/>
          <w:szCs w:val="18"/>
        </w:rPr>
      </w:pPr>
      <w:r>
        <w:rPr>
          <w:rFonts w:ascii="Verdana" w:hAnsi="Verdana" w:cs="Arial"/>
          <w:b w:val="0"/>
          <w:color w:val="000000"/>
          <w:sz w:val="18"/>
          <w:szCs w:val="18"/>
        </w:rPr>
        <w:t>Nowe miejsca ubezpieczenia muszą spełniać wymagania ogólnych warunków ubezpieczenia odnośnie zabezpieczeń przeciwpożarowych.</w:t>
      </w:r>
    </w:p>
    <w:p w:rsidR="00FF4C40" w:rsidRDefault="00FF4C40" w:rsidP="00BA55D3">
      <w:pPr>
        <w:pStyle w:val="Tekstpodstawowy"/>
        <w:numPr>
          <w:ilvl w:val="0"/>
          <w:numId w:val="12"/>
        </w:numPr>
        <w:tabs>
          <w:tab w:val="clear" w:pos="900"/>
          <w:tab w:val="num" w:pos="2880"/>
        </w:tabs>
        <w:ind w:left="709" w:hanging="720"/>
        <w:jc w:val="both"/>
        <w:rPr>
          <w:rFonts w:ascii="Verdana" w:hAnsi="Verdana" w:cs="Arial"/>
          <w:b w:val="0"/>
          <w:color w:val="000000"/>
          <w:sz w:val="18"/>
          <w:szCs w:val="18"/>
        </w:rPr>
      </w:pPr>
      <w:r>
        <w:rPr>
          <w:rFonts w:ascii="Verdana" w:hAnsi="Verdana"/>
          <w:b w:val="0"/>
          <w:color w:val="000000"/>
          <w:sz w:val="18"/>
          <w:szCs w:val="18"/>
        </w:rPr>
        <w:t>Klauzula nie ma zastosowania w przypadku lokalizacji znajdujących się na terenach zalewowych, w przypadku których Ubezpieczycie będzie mógł podjąć decyzję o możliwości ich włączenia dopiero po przeprowadzeniu oceny ryzyka</w:t>
      </w:r>
    </w:p>
    <w:p w:rsidR="00FF4C40" w:rsidRDefault="00FF4C40" w:rsidP="00BA55D3">
      <w:pPr>
        <w:pStyle w:val="Tekstpodstawowy"/>
        <w:numPr>
          <w:ilvl w:val="0"/>
          <w:numId w:val="12"/>
        </w:numPr>
        <w:tabs>
          <w:tab w:val="clear" w:pos="900"/>
          <w:tab w:val="num" w:pos="2880"/>
        </w:tabs>
        <w:ind w:left="709" w:hanging="720"/>
        <w:jc w:val="both"/>
        <w:rPr>
          <w:rFonts w:ascii="Verdana" w:hAnsi="Verdana" w:cs="Arial"/>
          <w:b w:val="0"/>
          <w:color w:val="000000"/>
          <w:sz w:val="18"/>
          <w:szCs w:val="18"/>
        </w:rPr>
      </w:pPr>
      <w:r>
        <w:rPr>
          <w:rFonts w:ascii="Verdana" w:hAnsi="Verdana" w:cs="Arial"/>
          <w:b w:val="0"/>
          <w:color w:val="000000"/>
          <w:sz w:val="18"/>
          <w:szCs w:val="18"/>
        </w:rPr>
        <w:t>Maksymalny limit odpowiedzialności na pojedynczą lokalizację wynosi: 500.000 zł.</w:t>
      </w:r>
    </w:p>
    <w:p w:rsidR="00FF4C40" w:rsidRDefault="00FF4C40" w:rsidP="00BA55D3">
      <w:pPr>
        <w:pStyle w:val="Tekstpodstawowy"/>
        <w:numPr>
          <w:ilvl w:val="0"/>
          <w:numId w:val="12"/>
        </w:numPr>
        <w:tabs>
          <w:tab w:val="clear" w:pos="900"/>
          <w:tab w:val="num" w:pos="2880"/>
        </w:tabs>
        <w:ind w:left="709" w:hanging="720"/>
        <w:jc w:val="both"/>
        <w:rPr>
          <w:rFonts w:ascii="Verdana" w:hAnsi="Verdana" w:cs="Arial"/>
          <w:b w:val="0"/>
          <w:color w:val="000000"/>
          <w:sz w:val="18"/>
          <w:szCs w:val="18"/>
        </w:rPr>
      </w:pPr>
      <w:r>
        <w:rPr>
          <w:rFonts w:ascii="Verdana" w:hAnsi="Verdana" w:cs="Arial"/>
          <w:b w:val="0"/>
          <w:color w:val="000000"/>
          <w:sz w:val="18"/>
          <w:szCs w:val="18"/>
        </w:rPr>
        <w:t>Jeżeli wartość mienia zgromadzonego w danej lokalizacji przekracza podaną w pkt. 4) kwotę, lokalizacja ta może zostać ubezpieczona na zasadach określonych w ogólnych warunkach ubezpieczenia.</w:t>
      </w:r>
    </w:p>
    <w:p w:rsidR="00FF4C40" w:rsidRDefault="00FF4C40" w:rsidP="00FF4C40">
      <w:pPr>
        <w:tabs>
          <w:tab w:val="num" w:pos="2880"/>
        </w:tabs>
        <w:spacing w:after="0" w:line="240" w:lineRule="auto"/>
        <w:ind w:left="709" w:hanging="720"/>
        <w:jc w:val="both"/>
        <w:rPr>
          <w:rFonts w:ascii="Verdana" w:hAnsi="Verdana" w:cs="Arial"/>
          <w:color w:val="000000"/>
          <w:sz w:val="18"/>
          <w:szCs w:val="18"/>
        </w:rPr>
      </w:pPr>
      <w:r>
        <w:rPr>
          <w:rFonts w:ascii="Verdana" w:hAnsi="Verdana" w:cs="Arial"/>
          <w:color w:val="000000"/>
          <w:sz w:val="18"/>
          <w:szCs w:val="18"/>
        </w:rPr>
        <w:tab/>
        <w:t>Składka będzie rozliczana systemem pro rata za okres ubezpieczenia; składka podlegać będzie rozliczeniu w okresach kwartalnych., w terminie 30 dni po upływie każdego kolejnego kwartału okresu ubezpieczenia.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themeColor="text1"/>
          <w:sz w:val="18"/>
          <w:szCs w:val="18"/>
        </w:rPr>
      </w:pPr>
      <w:r>
        <w:rPr>
          <w:rFonts w:ascii="Verdana" w:hAnsi="Verdana"/>
          <w:b/>
          <w:color w:val="000000" w:themeColor="text1"/>
          <w:sz w:val="18"/>
          <w:szCs w:val="18"/>
        </w:rPr>
        <w:t>Klauzula początku okresu odpowiedzialności ubezpieczyciela</w:t>
      </w:r>
      <w:r>
        <w:rPr>
          <w:rFonts w:ascii="Verdana" w:hAnsi="Verdana"/>
          <w:color w:val="000000" w:themeColor="text1"/>
          <w:sz w:val="18"/>
          <w:szCs w:val="18"/>
        </w:rPr>
        <w:t>: niezależnie od ustalonego w umowie ubezpieczenia terminu zapłaty składki (raty składki), odpowiedzialność Ubezpieczyciela rozpoczyna się z chwilą określoną w umowie ubezpieczenia jako początek okresu ubezpieczenia.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themeColor="text1"/>
          <w:sz w:val="18"/>
          <w:szCs w:val="18"/>
        </w:rPr>
      </w:pPr>
      <w:r>
        <w:rPr>
          <w:rFonts w:ascii="Verdana" w:hAnsi="Verdana" w:cstheme="minorHAnsi"/>
          <w:b/>
          <w:sz w:val="18"/>
          <w:szCs w:val="18"/>
        </w:rPr>
        <w:t xml:space="preserve">Klauzula usunięcia gniazd </w:t>
      </w:r>
      <w:r>
        <w:rPr>
          <w:rFonts w:ascii="Verdana" w:hAnsi="Verdana" w:cstheme="minorHAnsi"/>
          <w:sz w:val="18"/>
          <w:szCs w:val="18"/>
        </w:rPr>
        <w:t>– ochroną ubezpieczeniową objęte są koszty poniesione przez Ubezpieczonego związane z usuwaniem z ubezpieczonej lokalizacji gniazd owadów i ptaków. W ramach limitu dla niniejszej klauzuli pokrywane są również dodatkowe koszty m. in. Koszty wynajęcia, montażu i demontażu rusztowań, zwyżek, dźwigów itp. Limit odpowiedzialności: 5 000 zł na jedno i wszystkie zdarzenia w okresie rozliczeniowym.</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themeColor="text1"/>
          <w:sz w:val="18"/>
          <w:szCs w:val="18"/>
        </w:rPr>
      </w:pPr>
      <w:r>
        <w:rPr>
          <w:rFonts w:ascii="Verdana" w:hAnsi="Verdana" w:cstheme="minorHAnsi"/>
          <w:b/>
          <w:sz w:val="18"/>
          <w:szCs w:val="18"/>
        </w:rPr>
        <w:t>Klauzula kosztów utraty mediów -</w:t>
      </w:r>
      <w:r>
        <w:rPr>
          <w:rFonts w:ascii="Verdana" w:hAnsi="Verdana" w:cstheme="minorHAnsi"/>
          <w:sz w:val="18"/>
          <w:szCs w:val="18"/>
        </w:rPr>
        <w:t xml:space="preserve"> ochroną ubezpieczeniową objęte są koszty utraty mediów</w:t>
      </w:r>
      <w:r>
        <w:rPr>
          <w:rFonts w:ascii="Verdana" w:hAnsi="Verdana"/>
          <w:sz w:val="18"/>
          <w:szCs w:val="18"/>
        </w:rPr>
        <w:t xml:space="preserve"> (m. in. prądu, gazu, wody, oleju opałowego itp.) w związku ze szkodą objętą ochroną ubezpieczeniową oraz awarią instalacji/sieci. Limit odpowiedzialności: 100 000 zł na jedno i wszystkie zdarzenia w okresie rozliczeniowy.</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themeColor="text1"/>
          <w:sz w:val="18"/>
          <w:szCs w:val="18"/>
        </w:rPr>
      </w:pPr>
      <w:r>
        <w:rPr>
          <w:rFonts w:ascii="Verdana" w:hAnsi="Verdana" w:cstheme="minorHAnsi"/>
          <w:b/>
          <w:bCs/>
          <w:sz w:val="18"/>
          <w:szCs w:val="18"/>
        </w:rPr>
        <w:t xml:space="preserve">Klauzula błędów i opuszczeń: </w:t>
      </w:r>
      <w:r>
        <w:rPr>
          <w:rFonts w:ascii="Verdana" w:hAnsi="Verdana" w:cstheme="minorHAnsi"/>
          <w:bCs/>
          <w:sz w:val="18"/>
          <w:szCs w:val="18"/>
        </w:rPr>
        <w:t>Ubezpieczający / Ubezpieczony nie poniesie żadnych negatywnych konsekwencji, a w szczególności Ubezpieczyciel nie odmówi wypłaty odszkodowania lub nie ograniczy wysokości odszkodowania, z powodu nie dopełnienia przez Ubezpieczającego/ Ubezpieczonego lub jego przedstawiciela obowiązku poinformowania Ubezpieczyciela o wszystkich okolicznościach mających wpływ na ryzyko ubezpieczeniowe, w tym o okolicznościach, o które Ubezpieczyciel zapytywał przed zawarciem Umowy, a także o zmianach takich okoliczności, jeżeli niedopełnienie takiego obowiązku nie nastąpiło z rażącego niedbalstwa, z winy umyślnej lub w wyniku celowego wprowadzenia w błąd Ubezpieczyciela.</w:t>
      </w:r>
    </w:p>
    <w:p w:rsidR="00FF4C40" w:rsidRDefault="00FF4C40" w:rsidP="00BA55D3">
      <w:pPr>
        <w:pStyle w:val="2poziomELO"/>
        <w:keepNext w:val="0"/>
        <w:numPr>
          <w:ilvl w:val="0"/>
          <w:numId w:val="1"/>
        </w:numPr>
        <w:spacing w:line="240" w:lineRule="auto"/>
        <w:ind w:left="709" w:hanging="709"/>
        <w:jc w:val="both"/>
        <w:rPr>
          <w:color w:val="000000" w:themeColor="text1"/>
          <w:sz w:val="18"/>
          <w:szCs w:val="18"/>
        </w:rPr>
      </w:pPr>
      <w:r>
        <w:rPr>
          <w:color w:val="000000" w:themeColor="text1"/>
          <w:sz w:val="18"/>
          <w:szCs w:val="18"/>
        </w:rPr>
        <w:t xml:space="preserve">UBEZPIECZENIE MIENIA OD KRADZIEŻY Z WŁAMANIEM I RABUNKU </w:t>
      </w:r>
      <w:r>
        <w:rPr>
          <w:sz w:val="18"/>
          <w:szCs w:val="18"/>
        </w:rPr>
        <w:t xml:space="preserve"> Z ROZSZERZENIEM O WANDALIZM/ DEWASTACJĘ ORAZ OD KRADZIEŻY ZWYKŁEJ</w:t>
      </w:r>
    </w:p>
    <w:p w:rsidR="00FF4C40" w:rsidRDefault="00FF4C40" w:rsidP="00BA55D3">
      <w:pPr>
        <w:numPr>
          <w:ilvl w:val="1"/>
          <w:numId w:val="1"/>
        </w:numPr>
        <w:tabs>
          <w:tab w:val="clear" w:pos="1080"/>
          <w:tab w:val="num" w:pos="1440"/>
        </w:tabs>
        <w:spacing w:before="0" w:after="0" w:line="240" w:lineRule="auto"/>
        <w:ind w:left="709" w:hanging="709"/>
        <w:jc w:val="both"/>
        <w:rPr>
          <w:rFonts w:ascii="Verdana" w:hAnsi="Verdana"/>
          <w:b/>
          <w:color w:val="000000" w:themeColor="text1"/>
          <w:sz w:val="18"/>
          <w:szCs w:val="18"/>
        </w:rPr>
      </w:pPr>
      <w:r>
        <w:rPr>
          <w:rFonts w:ascii="Verdana" w:hAnsi="Verdana"/>
          <w:b/>
          <w:color w:val="000000" w:themeColor="text1"/>
          <w:sz w:val="18"/>
          <w:szCs w:val="18"/>
        </w:rPr>
        <w:t>Przedmiot ubezpieczenia:</w:t>
      </w:r>
    </w:p>
    <w:p w:rsidR="00FF4C40" w:rsidRDefault="00FF4C40" w:rsidP="00FF4C40">
      <w:pPr>
        <w:spacing w:after="0" w:line="240" w:lineRule="auto"/>
        <w:ind w:left="709" w:hanging="1"/>
        <w:jc w:val="both"/>
        <w:rPr>
          <w:rFonts w:ascii="Verdana" w:hAnsi="Verdana"/>
          <w:color w:val="000000" w:themeColor="text1"/>
          <w:sz w:val="18"/>
          <w:szCs w:val="18"/>
        </w:rPr>
      </w:pPr>
      <w:r>
        <w:rPr>
          <w:rFonts w:ascii="Verdana" w:hAnsi="Verdana"/>
          <w:color w:val="000000" w:themeColor="text1"/>
          <w:sz w:val="18"/>
          <w:szCs w:val="18"/>
        </w:rPr>
        <w:t xml:space="preserve">Ubezpieczeniem objęte zostaną urządzenia i wyposażenie należące do lub użytkowane przez Zamawiającego, środki obrotowe oraz gotówka. </w:t>
      </w:r>
    </w:p>
    <w:p w:rsidR="00FF4C40" w:rsidRDefault="00FF4C40" w:rsidP="00BA55D3">
      <w:pPr>
        <w:numPr>
          <w:ilvl w:val="1"/>
          <w:numId w:val="1"/>
        </w:numPr>
        <w:tabs>
          <w:tab w:val="clear" w:pos="1080"/>
          <w:tab w:val="num" w:pos="1440"/>
        </w:tabs>
        <w:spacing w:before="0" w:after="0" w:line="240" w:lineRule="auto"/>
        <w:ind w:left="709" w:hanging="709"/>
        <w:jc w:val="both"/>
        <w:rPr>
          <w:rFonts w:ascii="Verdana" w:hAnsi="Verdana"/>
          <w:b/>
          <w:color w:val="000000" w:themeColor="text1"/>
          <w:sz w:val="18"/>
          <w:szCs w:val="18"/>
        </w:rPr>
      </w:pPr>
      <w:r>
        <w:rPr>
          <w:rFonts w:ascii="Verdana" w:hAnsi="Verdana"/>
          <w:b/>
          <w:color w:val="000000" w:themeColor="text1"/>
          <w:sz w:val="18"/>
          <w:szCs w:val="18"/>
        </w:rPr>
        <w:t>Zakres ubezpieczenia:</w:t>
      </w:r>
    </w:p>
    <w:p w:rsidR="00FF4C40" w:rsidRDefault="00FF4C40" w:rsidP="00FF4C40">
      <w:pPr>
        <w:spacing w:after="0" w:line="240" w:lineRule="auto"/>
        <w:ind w:left="709" w:hanging="1"/>
        <w:jc w:val="both"/>
        <w:rPr>
          <w:rFonts w:ascii="Verdana" w:hAnsi="Verdana" w:cs="Arial"/>
          <w:color w:val="000000" w:themeColor="text1"/>
          <w:sz w:val="18"/>
          <w:szCs w:val="18"/>
        </w:rPr>
      </w:pPr>
      <w:r>
        <w:rPr>
          <w:rFonts w:ascii="Verdana" w:hAnsi="Verdana"/>
          <w:color w:val="000000" w:themeColor="text1"/>
          <w:sz w:val="18"/>
          <w:szCs w:val="18"/>
        </w:rPr>
        <w:t>Zakres ubezpieczenia winien obejmować, co najmniej ryzyka i koszty, wymienione poniżej:</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themeColor="text1"/>
          <w:sz w:val="18"/>
          <w:szCs w:val="18"/>
        </w:rPr>
      </w:pPr>
      <w:r>
        <w:rPr>
          <w:rFonts w:ascii="Verdana" w:hAnsi="Verdana"/>
          <w:color w:val="000000" w:themeColor="text1"/>
          <w:sz w:val="18"/>
          <w:szCs w:val="18"/>
        </w:rPr>
        <w:t>kradzież z włamaniem (dokonana lub usiłowana),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rabunek (dokonany lub usiłowany),</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 xml:space="preserve">wandalizm,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kradzież zwykła,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zwrot kosztów naprawy zabezpieczeń.</w:t>
      </w:r>
    </w:p>
    <w:p w:rsidR="00FF4C40" w:rsidRDefault="00FF4C40" w:rsidP="00BA55D3">
      <w:pPr>
        <w:numPr>
          <w:ilvl w:val="1"/>
          <w:numId w:val="1"/>
        </w:numPr>
        <w:tabs>
          <w:tab w:val="clear" w:pos="1080"/>
          <w:tab w:val="num" w:pos="1440"/>
        </w:tabs>
        <w:spacing w:before="0" w:after="0" w:line="240" w:lineRule="auto"/>
        <w:ind w:left="709" w:hanging="709"/>
        <w:jc w:val="both"/>
        <w:rPr>
          <w:rFonts w:ascii="Verdana" w:hAnsi="Verdana"/>
          <w:b/>
          <w:sz w:val="18"/>
          <w:szCs w:val="18"/>
        </w:rPr>
      </w:pPr>
      <w:r>
        <w:rPr>
          <w:rFonts w:ascii="Verdana" w:hAnsi="Verdana"/>
          <w:b/>
          <w:sz w:val="18"/>
          <w:szCs w:val="18"/>
        </w:rPr>
        <w:t xml:space="preserve">Suma ubezpieczenia; </w:t>
      </w:r>
      <w:r>
        <w:rPr>
          <w:rFonts w:ascii="Verdana" w:hAnsi="Verdana"/>
          <w:b/>
          <w:color w:val="000000"/>
          <w:sz w:val="18"/>
          <w:szCs w:val="18"/>
        </w:rPr>
        <w:t>system ubezpieczenia: na pierwsze ryzyko z konsumpcją sumy ubezpieczenia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06"/>
        <w:gridCol w:w="1704"/>
      </w:tblGrid>
      <w:tr w:rsidR="00FF4C40" w:rsidTr="00FE4B59">
        <w:tc>
          <w:tcPr>
            <w:tcW w:w="7506" w:type="dxa"/>
            <w:tcBorders>
              <w:top w:val="single" w:sz="4" w:space="0" w:color="auto"/>
              <w:left w:val="single" w:sz="4" w:space="0" w:color="auto"/>
              <w:bottom w:val="single" w:sz="4" w:space="0" w:color="auto"/>
              <w:right w:val="single" w:sz="4" w:space="0" w:color="auto"/>
            </w:tcBorders>
            <w:hideMark/>
          </w:tcPr>
          <w:p w:rsidR="00FF4C40" w:rsidRDefault="00FF4C40">
            <w:pPr>
              <w:spacing w:after="0" w:line="240" w:lineRule="auto"/>
              <w:jc w:val="center"/>
              <w:rPr>
                <w:rFonts w:ascii="Verdana" w:hAnsi="Verdana"/>
                <w:color w:val="000000"/>
                <w:sz w:val="18"/>
                <w:szCs w:val="18"/>
              </w:rPr>
            </w:pPr>
            <w:r>
              <w:rPr>
                <w:rFonts w:ascii="Verdana" w:hAnsi="Verdana"/>
                <w:color w:val="000000"/>
                <w:sz w:val="18"/>
                <w:szCs w:val="18"/>
              </w:rPr>
              <w:t>Przedmiot ubezpieczenia</w:t>
            </w:r>
          </w:p>
        </w:tc>
        <w:tc>
          <w:tcPr>
            <w:tcW w:w="1704" w:type="dxa"/>
            <w:tcBorders>
              <w:top w:val="single" w:sz="4" w:space="0" w:color="auto"/>
              <w:left w:val="single" w:sz="4" w:space="0" w:color="auto"/>
              <w:bottom w:val="single" w:sz="4" w:space="0" w:color="auto"/>
              <w:right w:val="single" w:sz="4" w:space="0" w:color="auto"/>
            </w:tcBorders>
            <w:hideMark/>
          </w:tcPr>
          <w:p w:rsidR="00FF4C40" w:rsidRDefault="00FF4C40">
            <w:pPr>
              <w:spacing w:after="0" w:line="240" w:lineRule="auto"/>
              <w:jc w:val="center"/>
              <w:rPr>
                <w:rFonts w:ascii="Verdana" w:hAnsi="Verdana"/>
                <w:color w:val="000000"/>
                <w:sz w:val="18"/>
                <w:szCs w:val="18"/>
              </w:rPr>
            </w:pPr>
            <w:r>
              <w:rPr>
                <w:rFonts w:ascii="Verdana" w:hAnsi="Verdana"/>
                <w:color w:val="000000"/>
                <w:sz w:val="18"/>
                <w:szCs w:val="18"/>
              </w:rPr>
              <w:t>Suma ubezpieczenia</w:t>
            </w:r>
          </w:p>
        </w:tc>
      </w:tr>
      <w:tr w:rsidR="00FF4C40" w:rsidTr="00FE4B59">
        <w:tc>
          <w:tcPr>
            <w:tcW w:w="7506" w:type="dxa"/>
            <w:tcBorders>
              <w:top w:val="single" w:sz="4" w:space="0" w:color="auto"/>
              <w:left w:val="single" w:sz="4" w:space="0" w:color="auto"/>
              <w:bottom w:val="single" w:sz="4" w:space="0" w:color="auto"/>
              <w:right w:val="single" w:sz="4" w:space="0" w:color="auto"/>
            </w:tcBorders>
            <w:hideMark/>
          </w:tcPr>
          <w:p w:rsidR="00FF4C40" w:rsidRDefault="00FE4B59">
            <w:pPr>
              <w:spacing w:after="0" w:line="240" w:lineRule="auto"/>
              <w:jc w:val="both"/>
              <w:rPr>
                <w:rFonts w:ascii="Verdana" w:hAnsi="Verdana"/>
                <w:color w:val="000000"/>
                <w:sz w:val="18"/>
                <w:szCs w:val="18"/>
              </w:rPr>
            </w:pPr>
            <w:r>
              <w:rPr>
                <w:rFonts w:ascii="Verdana" w:hAnsi="Verdana"/>
                <w:color w:val="000000"/>
                <w:sz w:val="18"/>
                <w:szCs w:val="18"/>
              </w:rPr>
              <w:t>M</w:t>
            </w:r>
            <w:r w:rsidR="00FF4C40">
              <w:rPr>
                <w:rFonts w:ascii="Verdana" w:hAnsi="Verdana"/>
                <w:color w:val="000000"/>
                <w:sz w:val="18"/>
                <w:szCs w:val="18"/>
              </w:rPr>
              <w:t>aszyny, urządzenia i wyposażenie (w tym sprzęt komputerowy objęty ubezpieczeniem od ognia i innych zdarzeń losowych)</w:t>
            </w:r>
          </w:p>
        </w:tc>
        <w:tc>
          <w:tcPr>
            <w:tcW w:w="1704" w:type="dxa"/>
            <w:tcBorders>
              <w:top w:val="single" w:sz="4" w:space="0" w:color="auto"/>
              <w:left w:val="single" w:sz="4" w:space="0" w:color="auto"/>
              <w:bottom w:val="single" w:sz="4" w:space="0" w:color="auto"/>
              <w:right w:val="single" w:sz="4" w:space="0" w:color="auto"/>
            </w:tcBorders>
            <w:hideMark/>
          </w:tcPr>
          <w:p w:rsidR="00FF4C40" w:rsidRDefault="00FF4C40">
            <w:pPr>
              <w:spacing w:after="0" w:line="240" w:lineRule="auto"/>
              <w:jc w:val="right"/>
              <w:rPr>
                <w:rFonts w:ascii="Verdana" w:hAnsi="Verdana"/>
                <w:color w:val="000000"/>
                <w:sz w:val="18"/>
                <w:szCs w:val="18"/>
              </w:rPr>
            </w:pPr>
            <w:r>
              <w:rPr>
                <w:rFonts w:ascii="Verdana" w:hAnsi="Verdana"/>
                <w:color w:val="000000"/>
                <w:sz w:val="18"/>
                <w:szCs w:val="18"/>
              </w:rPr>
              <w:t>50 000,00 zł</w:t>
            </w:r>
          </w:p>
        </w:tc>
      </w:tr>
    </w:tbl>
    <w:p w:rsidR="00FF4C40" w:rsidRDefault="00FF4C40" w:rsidP="00BA55D3">
      <w:pPr>
        <w:numPr>
          <w:ilvl w:val="1"/>
          <w:numId w:val="1"/>
        </w:numPr>
        <w:spacing w:before="0" w:after="0" w:line="240" w:lineRule="auto"/>
        <w:ind w:left="709" w:hanging="709"/>
        <w:jc w:val="both"/>
        <w:rPr>
          <w:rFonts w:ascii="Verdana" w:hAnsi="Verdana"/>
          <w:b/>
          <w:color w:val="000000"/>
          <w:sz w:val="18"/>
          <w:szCs w:val="18"/>
        </w:rPr>
      </w:pPr>
      <w:r>
        <w:rPr>
          <w:rFonts w:ascii="Verdana" w:hAnsi="Verdana"/>
          <w:b/>
          <w:color w:val="000000"/>
          <w:sz w:val="18"/>
          <w:szCs w:val="18"/>
        </w:rPr>
        <w:t>Udział Zamawiającego w odszkodowaniu.</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lastRenderedPageBreak/>
        <w:t>Franszyza integralna:</w:t>
      </w:r>
      <w:r>
        <w:rPr>
          <w:rFonts w:ascii="Verdana" w:hAnsi="Verdana"/>
          <w:color w:val="000000"/>
          <w:sz w:val="18"/>
          <w:szCs w:val="18"/>
        </w:rPr>
        <w:tab/>
        <w:t xml:space="preserve">zniesiona </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Franszyza redukcyjna: zniesiona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Dla kradzieży zwykłej – 5% wartości odszkodowania</w:t>
      </w:r>
    </w:p>
    <w:p w:rsidR="00FF4C40" w:rsidRDefault="00FF4C40" w:rsidP="00BA55D3">
      <w:pPr>
        <w:numPr>
          <w:ilvl w:val="1"/>
          <w:numId w:val="1"/>
        </w:numPr>
        <w:spacing w:before="0" w:after="0" w:line="240" w:lineRule="auto"/>
        <w:ind w:left="709" w:hanging="709"/>
        <w:jc w:val="both"/>
        <w:rPr>
          <w:rFonts w:ascii="Verdana" w:hAnsi="Verdana"/>
          <w:b/>
          <w:color w:val="000000"/>
          <w:sz w:val="18"/>
          <w:szCs w:val="18"/>
        </w:rPr>
      </w:pPr>
      <w:r>
        <w:rPr>
          <w:rFonts w:ascii="Verdana" w:hAnsi="Verdana"/>
          <w:b/>
          <w:color w:val="000000"/>
          <w:sz w:val="18"/>
          <w:szCs w:val="18"/>
        </w:rPr>
        <w:t xml:space="preserve">Klauzule bezwzględnie obowiązujące – bez możliwości wprowadzenia zmian w treści klauzul - </w:t>
      </w:r>
      <w:r>
        <w:rPr>
          <w:rFonts w:ascii="Verdana" w:hAnsi="Verdana"/>
          <w:b/>
          <w:sz w:val="18"/>
          <w:szCs w:val="18"/>
        </w:rPr>
        <w:t>klauzule obligatoryjne:</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color w:val="000000"/>
          <w:sz w:val="18"/>
          <w:szCs w:val="18"/>
        </w:rPr>
        <w:t>Klauzula automatycznej ochrony dla nowych lokalizacji (klauzula miejsca ubezpieczenia)</w:t>
      </w:r>
    </w:p>
    <w:p w:rsidR="00FF4C40" w:rsidRDefault="00FF4C40" w:rsidP="00FF4C40">
      <w:pPr>
        <w:pStyle w:val="Tekstpodstawowy"/>
        <w:ind w:left="709" w:hanging="1"/>
        <w:jc w:val="left"/>
        <w:rPr>
          <w:rFonts w:ascii="Verdana" w:hAnsi="Verdana"/>
          <w:b w:val="0"/>
          <w:color w:val="000000"/>
          <w:sz w:val="18"/>
          <w:szCs w:val="18"/>
          <w:u w:val="single"/>
        </w:rPr>
      </w:pPr>
      <w:r>
        <w:rPr>
          <w:rFonts w:ascii="Verdana" w:hAnsi="Verdana"/>
          <w:b w:val="0"/>
          <w:color w:val="000000"/>
          <w:sz w:val="18"/>
          <w:szCs w:val="18"/>
        </w:rPr>
        <w:t>Ustala się, że:</w:t>
      </w:r>
    </w:p>
    <w:p w:rsidR="00FF4C40" w:rsidRDefault="00FF4C40" w:rsidP="00BA55D3">
      <w:pPr>
        <w:pStyle w:val="Tekstpodstawowy"/>
        <w:numPr>
          <w:ilvl w:val="0"/>
          <w:numId w:val="13"/>
        </w:numPr>
        <w:tabs>
          <w:tab w:val="clear" w:pos="900"/>
          <w:tab w:val="num" w:pos="2880"/>
        </w:tabs>
        <w:ind w:left="709" w:hanging="709"/>
        <w:jc w:val="both"/>
        <w:rPr>
          <w:rFonts w:ascii="Verdana" w:hAnsi="Verdana"/>
          <w:b w:val="0"/>
          <w:color w:val="000000"/>
          <w:sz w:val="18"/>
          <w:szCs w:val="18"/>
        </w:rPr>
      </w:pPr>
      <w:r>
        <w:rPr>
          <w:rFonts w:ascii="Verdana" w:hAnsi="Verdana"/>
          <w:b w:val="0"/>
          <w:color w:val="000000"/>
          <w:sz w:val="18"/>
          <w:szCs w:val="18"/>
        </w:rPr>
        <w:t>Ochrona ubezpieczeniowa zostaje rozszerzona na mienie znajdujące się we wszystkich lokalizacjach na terenie RP, których użytkowanie Ubezpieczający rozpocznie w okresie ubezpieczenia. Ochrona ubezpieczeniowa rozpoczyna się od momentu przyjęcia danej lokalizacji do użytku (np. podpisania umowy najmu), pod warunkiem, że adresy tych lokalizacji wraz z wartością znajdującego się w nich mienia zostaną podane do wiadomości ubezpieczyciela w ciągu 30 dni od momentu przyjęcia ich do użytku.</w:t>
      </w:r>
    </w:p>
    <w:p w:rsidR="00FF4C40" w:rsidRDefault="00FF4C40" w:rsidP="00BA55D3">
      <w:pPr>
        <w:pStyle w:val="Tekstpodstawowy"/>
        <w:numPr>
          <w:ilvl w:val="0"/>
          <w:numId w:val="13"/>
        </w:numPr>
        <w:tabs>
          <w:tab w:val="clear" w:pos="900"/>
          <w:tab w:val="num" w:pos="2880"/>
        </w:tabs>
        <w:ind w:left="709" w:hanging="709"/>
        <w:jc w:val="both"/>
        <w:rPr>
          <w:rFonts w:ascii="Verdana" w:hAnsi="Verdana"/>
          <w:b w:val="0"/>
          <w:color w:val="000000"/>
          <w:sz w:val="18"/>
          <w:szCs w:val="18"/>
        </w:rPr>
      </w:pPr>
      <w:r>
        <w:rPr>
          <w:rFonts w:ascii="Verdana" w:hAnsi="Verdana"/>
          <w:b w:val="0"/>
          <w:color w:val="000000"/>
          <w:sz w:val="18"/>
          <w:szCs w:val="18"/>
        </w:rPr>
        <w:t>Ochroną ubezpieczeniową nie jest objęte mienie podczas transportu (w tym podczas załadunku, rozładunku), na wystawach, pokazach i targach oraz mienia stanowiące przedmiot prac budowlano-montażowych (w tym podczas prób i testów).</w:t>
      </w:r>
    </w:p>
    <w:p w:rsidR="00FF4C40" w:rsidRDefault="00FF4C40" w:rsidP="00BA55D3">
      <w:pPr>
        <w:pStyle w:val="Tekstpodstawowy"/>
        <w:numPr>
          <w:ilvl w:val="0"/>
          <w:numId w:val="13"/>
        </w:numPr>
        <w:tabs>
          <w:tab w:val="clear" w:pos="900"/>
          <w:tab w:val="num" w:pos="2880"/>
        </w:tabs>
        <w:ind w:left="709" w:hanging="709"/>
        <w:jc w:val="both"/>
        <w:rPr>
          <w:rFonts w:ascii="Verdana" w:hAnsi="Verdana"/>
          <w:b w:val="0"/>
          <w:color w:val="000000"/>
          <w:sz w:val="18"/>
          <w:szCs w:val="18"/>
        </w:rPr>
      </w:pPr>
      <w:r>
        <w:rPr>
          <w:rFonts w:ascii="Verdana" w:hAnsi="Verdana"/>
          <w:b w:val="0"/>
          <w:color w:val="000000"/>
          <w:sz w:val="18"/>
          <w:szCs w:val="18"/>
        </w:rPr>
        <w:t xml:space="preserve">Nowe miejsca ubezpieczenia muszą spełniać wymagania ogólnych warunków ubezpieczenia odnośnie zabezpieczeń </w:t>
      </w:r>
      <w:proofErr w:type="spellStart"/>
      <w:r>
        <w:rPr>
          <w:rFonts w:ascii="Verdana" w:hAnsi="Verdana"/>
          <w:b w:val="0"/>
          <w:color w:val="000000"/>
          <w:sz w:val="18"/>
          <w:szCs w:val="18"/>
        </w:rPr>
        <w:t>przeciwkradzieżowych</w:t>
      </w:r>
      <w:proofErr w:type="spellEnd"/>
      <w:r>
        <w:rPr>
          <w:rFonts w:ascii="Verdana" w:hAnsi="Verdana"/>
          <w:b w:val="0"/>
          <w:color w:val="000000"/>
          <w:sz w:val="18"/>
          <w:szCs w:val="18"/>
        </w:rPr>
        <w:t>.</w:t>
      </w:r>
    </w:p>
    <w:p w:rsidR="00FF4C40" w:rsidRDefault="00FF4C40" w:rsidP="00BA55D3">
      <w:pPr>
        <w:pStyle w:val="Tekstpodstawowy"/>
        <w:numPr>
          <w:ilvl w:val="0"/>
          <w:numId w:val="13"/>
        </w:numPr>
        <w:tabs>
          <w:tab w:val="clear" w:pos="900"/>
          <w:tab w:val="num" w:pos="2880"/>
        </w:tabs>
        <w:ind w:left="709" w:hanging="709"/>
        <w:jc w:val="both"/>
        <w:rPr>
          <w:rFonts w:ascii="Verdana" w:hAnsi="Verdana"/>
          <w:b w:val="0"/>
          <w:iCs/>
          <w:color w:val="000000"/>
          <w:sz w:val="18"/>
          <w:szCs w:val="18"/>
        </w:rPr>
      </w:pPr>
      <w:r>
        <w:rPr>
          <w:rFonts w:ascii="Verdana" w:hAnsi="Verdana"/>
          <w:b w:val="0"/>
          <w:color w:val="000000"/>
          <w:sz w:val="18"/>
          <w:szCs w:val="18"/>
        </w:rPr>
        <w:t>Maksymalny limit odpowiedzialności na pojedynczą lokalizację wynosi: 50.000,00 zł.</w:t>
      </w:r>
    </w:p>
    <w:p w:rsidR="00FF4C40" w:rsidRDefault="00FF4C40" w:rsidP="00BA55D3">
      <w:pPr>
        <w:pStyle w:val="Tekstpodstawowy"/>
        <w:numPr>
          <w:ilvl w:val="0"/>
          <w:numId w:val="13"/>
        </w:numPr>
        <w:tabs>
          <w:tab w:val="clear" w:pos="900"/>
          <w:tab w:val="num" w:pos="2880"/>
        </w:tabs>
        <w:ind w:left="709" w:hanging="709"/>
        <w:jc w:val="both"/>
        <w:rPr>
          <w:rFonts w:ascii="Verdana" w:hAnsi="Verdana"/>
          <w:b w:val="0"/>
          <w:iCs/>
          <w:color w:val="000000"/>
          <w:sz w:val="18"/>
          <w:szCs w:val="18"/>
        </w:rPr>
      </w:pPr>
      <w:r>
        <w:rPr>
          <w:rFonts w:ascii="Verdana" w:hAnsi="Verdana"/>
          <w:b w:val="0"/>
          <w:color w:val="000000"/>
          <w:sz w:val="18"/>
          <w:szCs w:val="18"/>
        </w:rPr>
        <w:t>Jeżeli wartość mienia zgromadzonego w danej lokalizacji przekracza podaną w pkt. 4) kwotę, lokalizacja ta może zostać ubezpieczona na zasadach określonych w ogólnych warunkach ubezpieczenia.</w:t>
      </w:r>
    </w:p>
    <w:p w:rsidR="00FF4C40" w:rsidRDefault="00FF4C40" w:rsidP="00FF4C40">
      <w:pPr>
        <w:spacing w:after="0" w:line="240" w:lineRule="auto"/>
        <w:ind w:left="709" w:hanging="1"/>
        <w:jc w:val="both"/>
        <w:rPr>
          <w:rFonts w:ascii="Verdana" w:hAnsi="Verdana" w:cs="Arial"/>
          <w:color w:val="000000"/>
          <w:sz w:val="18"/>
          <w:szCs w:val="18"/>
        </w:rPr>
      </w:pPr>
      <w:r>
        <w:rPr>
          <w:rFonts w:ascii="Verdana" w:hAnsi="Verdana"/>
          <w:color w:val="000000"/>
          <w:sz w:val="18"/>
          <w:szCs w:val="18"/>
        </w:rPr>
        <w:t>Składka będzie rozliczana systemem pro rata za okres ubezpieczenia; składka podlegać będzie rozliczeniu w okresach kwartalnych., w terminie 30 dni po upływie każdego kolejnego kwartału okresu ubezpieczenia.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bCs/>
          <w:color w:val="000000"/>
          <w:sz w:val="18"/>
          <w:szCs w:val="18"/>
        </w:rPr>
        <w:t xml:space="preserve">Klauzula rozliczenia składki - </w:t>
      </w:r>
      <w:r>
        <w:rPr>
          <w:rFonts w:ascii="Verdana" w:hAnsi="Verdana"/>
          <w:bCs/>
          <w:color w:val="000000"/>
          <w:sz w:val="18"/>
          <w:szCs w:val="18"/>
        </w:rPr>
        <w:t>w</w:t>
      </w:r>
      <w:r>
        <w:rPr>
          <w:rFonts w:ascii="Verdana" w:hAnsi="Verdana"/>
          <w:color w:val="000000"/>
          <w:sz w:val="18"/>
          <w:szCs w:val="18"/>
        </w:rPr>
        <w:t>szelkie rozliczenia płatności wynikające z niniejszej umowy, a w szczególności związane z dopłatą oraz zwrotem składek, dokonywane będą proporcjonalnie tj. za każdy dzień ochrony ubezpieczeniowej, o ile nie zostaną rozliczone na mocy klauzuli automatycznego pokrycia.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color w:val="000000"/>
          <w:sz w:val="18"/>
          <w:szCs w:val="18"/>
        </w:rPr>
        <w:t xml:space="preserve">Klauzula warunków i taryf - </w:t>
      </w:r>
      <w:r>
        <w:rPr>
          <w:rFonts w:ascii="Verdana" w:hAnsi="Verdana"/>
          <w:color w:val="000000"/>
          <w:sz w:val="18"/>
          <w:szCs w:val="18"/>
        </w:rPr>
        <w:t>w przypadku doubezpieczenia, uzupełniania lub podwyższania sumy ubezpieczenia w okresie ubezpieczenia, zastosowanie mieć będą warunki umowy oraz stawki ubezpieczeniowe obowiązujące w umowie ubezpieczenia w dniu dokonywania zmiany. Postanowienia niniejszej klauzuli nie mają zastosowania do przypadków uregulowanych w art. 816 kodeksu cywilnego.</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bCs/>
          <w:color w:val="000000"/>
          <w:sz w:val="18"/>
          <w:szCs w:val="18"/>
        </w:rPr>
        <w:t xml:space="preserve">Klauzula czasu ochrony - </w:t>
      </w:r>
      <w:r>
        <w:rPr>
          <w:rFonts w:ascii="Verdana" w:hAnsi="Verdana"/>
          <w:bCs/>
          <w:color w:val="000000"/>
          <w:sz w:val="18"/>
          <w:szCs w:val="18"/>
        </w:rPr>
        <w:t>o</w:t>
      </w:r>
      <w:r>
        <w:rPr>
          <w:rFonts w:ascii="Verdana" w:hAnsi="Verdana"/>
          <w:color w:val="000000"/>
          <w:sz w:val="18"/>
          <w:szCs w:val="18"/>
        </w:rPr>
        <w:t>kres ochrony jest tożsamy z okresem ubezpieczenia mimo opłacenia składki lub jej raty w terminie późniejszym, z zastrzeżeniem postanowień klauzuli prolongacyjnej.</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color w:val="000000"/>
          <w:sz w:val="18"/>
          <w:szCs w:val="18"/>
        </w:rPr>
        <w:t xml:space="preserve">Klauzula prolongaty zapłaty składki - </w:t>
      </w:r>
      <w:r>
        <w:rPr>
          <w:rFonts w:ascii="Verdana" w:hAnsi="Verdana"/>
          <w:color w:val="000000"/>
          <w:sz w:val="18"/>
          <w:szCs w:val="18"/>
        </w:rPr>
        <w:t xml:space="preserve">brak wpłaty przez Ubezpieczającego składki lub którejkolwiek z rat w terminie przewidzianym w umowie ubezpieczenia, nie powoduje wygaśnięcia (rozwiązania) umowy, ani zawieszenia udzielanej ochrony ubezpieczeniowej i nie może być </w:t>
      </w:r>
      <w:r>
        <w:rPr>
          <w:rFonts w:ascii="Verdana" w:hAnsi="Verdana"/>
          <w:bCs/>
          <w:color w:val="000000"/>
          <w:sz w:val="18"/>
          <w:szCs w:val="18"/>
        </w:rPr>
        <w:t>podstawą do odstąpienia przez ubezpieczyciela od umowy ze skutkiem natychmiastowym</w:t>
      </w:r>
      <w:r>
        <w:rPr>
          <w:rFonts w:ascii="Verdana" w:hAnsi="Verdana"/>
          <w:color w:val="000000"/>
          <w:sz w:val="18"/>
          <w:szCs w:val="18"/>
        </w:rPr>
        <w:t xml:space="preserve">. </w:t>
      </w:r>
      <w:r>
        <w:rPr>
          <w:rFonts w:ascii="Verdana" w:hAnsi="Verdana"/>
          <w:iCs/>
          <w:color w:val="000000"/>
          <w:sz w:val="18"/>
          <w:szCs w:val="18"/>
        </w:rPr>
        <w:t xml:space="preserve">W sytuacji braku opłaty składki lub raty składki ubezpieczyciel zobowiązany jest wyznaczyć Ubezpieczającemu na piśmie dodatkowy, co najmniej 14 dniowy, termin do zapłaty składki (raty). W przypadku nie dokonania wpłaty w wyznaczonym terminie, ubezpieczyciel może odstąpić od umowy ubezpieczenia ze skutkiem natychmiastowym. </w:t>
      </w:r>
      <w:r>
        <w:rPr>
          <w:rFonts w:ascii="Verdana" w:hAnsi="Verdana"/>
          <w:color w:val="000000"/>
          <w:sz w:val="18"/>
          <w:szCs w:val="18"/>
        </w:rPr>
        <w:t>Prolongata może zostać złożona tylko raz do wyznaczonego terminu płatności.</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bCs/>
          <w:color w:val="000000"/>
          <w:sz w:val="18"/>
          <w:szCs w:val="18"/>
        </w:rPr>
        <w:t xml:space="preserve">Klauzula przelewu bankowego - </w:t>
      </w:r>
      <w:r>
        <w:rPr>
          <w:rFonts w:ascii="Verdana" w:hAnsi="Verdana"/>
          <w:bCs/>
          <w:color w:val="000000"/>
          <w:sz w:val="18"/>
          <w:szCs w:val="18"/>
        </w:rPr>
        <w:t>z</w:t>
      </w:r>
      <w:r>
        <w:rPr>
          <w:rFonts w:ascii="Verdana" w:hAnsi="Verdana"/>
          <w:color w:val="000000"/>
          <w:sz w:val="18"/>
          <w:szCs w:val="18"/>
        </w:rPr>
        <w:t>a datę prawidłowego opłacenia składki ubezpieczeniowej uznaje się datę złożenia dyspozycji realizacji polecenia przelewu bankowego bez względu na formę (pisemna lub elektroniczna), o ile w terminie jej realizacji na rachunku Ubezpieczającego była dostępna wystarczająca do wykonania operacji ilość środków płatniczych.</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color w:val="000000"/>
          <w:sz w:val="18"/>
          <w:szCs w:val="18"/>
        </w:rPr>
        <w:t xml:space="preserve">Klauzula płatności rat - </w:t>
      </w:r>
      <w:r>
        <w:rPr>
          <w:rFonts w:ascii="Verdana" w:hAnsi="Verdana"/>
          <w:color w:val="000000"/>
          <w:sz w:val="18"/>
          <w:szCs w:val="18"/>
        </w:rPr>
        <w:t>w przypadku wypłaty odszkodowania, Ubezpieczyciel nie jest uprawniony do potrącenia z kwoty odszkodowania rat jeszcze nie wymagalnych na dzień wypłaty odszkodowania lub żądania zapłaty pozostałych rat.</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bCs/>
          <w:color w:val="000000"/>
          <w:sz w:val="18"/>
          <w:szCs w:val="18"/>
        </w:rPr>
        <w:t xml:space="preserve">Klauzula zabezpieczeń przeciw kradzieżowych –  </w:t>
      </w:r>
      <w:r>
        <w:rPr>
          <w:rFonts w:ascii="Verdana" w:hAnsi="Verdana"/>
          <w:bCs/>
          <w:color w:val="000000"/>
          <w:sz w:val="18"/>
          <w:szCs w:val="18"/>
        </w:rPr>
        <w:t xml:space="preserve">ubezpieczyciel </w:t>
      </w:r>
      <w:r>
        <w:rPr>
          <w:rFonts w:ascii="Verdana" w:hAnsi="Verdana"/>
          <w:color w:val="000000"/>
          <w:sz w:val="18"/>
          <w:szCs w:val="18"/>
        </w:rPr>
        <w:t xml:space="preserve"> uznaje, we wszystkich funkcjonujących oraz nowych lokalizacjach, istniejące u Ubezpieczonego </w:t>
      </w:r>
      <w:proofErr w:type="spellStart"/>
      <w:r>
        <w:rPr>
          <w:rFonts w:ascii="Verdana" w:hAnsi="Verdana"/>
          <w:color w:val="000000"/>
          <w:sz w:val="18"/>
          <w:szCs w:val="18"/>
        </w:rPr>
        <w:lastRenderedPageBreak/>
        <w:t>przeciwkradzieżowe</w:t>
      </w:r>
      <w:proofErr w:type="spellEnd"/>
      <w:r>
        <w:rPr>
          <w:rFonts w:ascii="Verdana" w:hAnsi="Verdana"/>
          <w:color w:val="000000"/>
          <w:sz w:val="18"/>
          <w:szCs w:val="18"/>
        </w:rPr>
        <w:t xml:space="preserve"> za wystarczające do udzielenia ochrony ubezpieczeniowej i wypłaty odszkodowania. Ubezpieczony potwierdza ze spełnia w tym zakresie obowiązujące przepisy prawa. Ubezpieczycielowi przysługuje prawo do przeprowadzenia lustracji ryzyka po zawarciu umowy ubezpieczenia. W odniesieniu do nowych lokalizacji za wystarczające zabezpieczenia do udzielenia ochrony ubezpieczeniowej w ramach niniejszej klauzuli uznaje się zabezpieczenia spełniające wymogi określone w tym zakresie w ogólnych warunkach ubezpieczenia.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bCs/>
          <w:color w:val="000000"/>
          <w:sz w:val="18"/>
          <w:szCs w:val="18"/>
        </w:rPr>
        <w:t>Kradzież zwykła -</w:t>
      </w:r>
      <w:r>
        <w:rPr>
          <w:rFonts w:ascii="Verdana" w:hAnsi="Verdana"/>
          <w:color w:val="000000"/>
          <w:sz w:val="18"/>
          <w:szCs w:val="18"/>
        </w:rPr>
        <w:t xml:space="preserve"> z zachowaniem postanowień ogólnych warunków ubezpieczenia/warunków umowy ubezpieczenia dotyczących odpowiedzialności za szkody fizyczne w mieniu ubezpieczonym na podstawie tychże warunków, ustala się, że: w ramach niniejszej polisy rozszerza się zakres ochrony ubezpieczeniowej o ryzyko „kradzieży zwykłej„ ubezpieczonych przedmiotów w czasie, kiedy znajdują się w miejscu ubezpieczenia lub jest przewożone w karetkach. Dla potrzeb niniejszej klauzuli kradzież zwykła rozumiana jest jako niepozostawiający widocznych śladów włamania zabór mienia w celu jego przywłaszczenia. W ramach niniejszej Klauzuli ubezpieczyciel odpowiada za szkody majątkowe, przez które rozumie się fizyczne szkody w mieniu objętym ubezpieczeniem, z wyłączeniem wartości pieniężnych, pod warunkiem, że Ubezpieczający zawiadomi o tym fakcie Policję – bezzwłocznie po stwierdzeniu wystąpienia szkody spowodowanej kradzieżą.</w:t>
      </w:r>
    </w:p>
    <w:p w:rsidR="00FF4C40" w:rsidRDefault="00FF4C40" w:rsidP="00FF4C40">
      <w:pPr>
        <w:spacing w:after="0" w:line="240" w:lineRule="auto"/>
        <w:ind w:left="709" w:hanging="1"/>
        <w:jc w:val="both"/>
        <w:rPr>
          <w:rFonts w:ascii="Verdana" w:hAnsi="Verdana"/>
          <w:color w:val="000000"/>
          <w:sz w:val="18"/>
          <w:szCs w:val="18"/>
        </w:rPr>
      </w:pPr>
      <w:r>
        <w:rPr>
          <w:rFonts w:ascii="Verdana" w:hAnsi="Verdana"/>
          <w:color w:val="000000"/>
          <w:sz w:val="18"/>
          <w:szCs w:val="18"/>
        </w:rPr>
        <w:t>Ubezpieczyciel nie odpowiada za:</w:t>
      </w:r>
    </w:p>
    <w:p w:rsidR="00FF4C40" w:rsidRDefault="00FF4C40" w:rsidP="00BA55D3">
      <w:pPr>
        <w:numPr>
          <w:ilvl w:val="0"/>
          <w:numId w:val="14"/>
        </w:numPr>
        <w:spacing w:before="0" w:after="0" w:line="240" w:lineRule="auto"/>
        <w:ind w:left="709" w:hanging="709"/>
        <w:jc w:val="both"/>
        <w:rPr>
          <w:rFonts w:ascii="Verdana" w:hAnsi="Verdana"/>
          <w:color w:val="000000"/>
          <w:sz w:val="18"/>
          <w:szCs w:val="18"/>
        </w:rPr>
      </w:pPr>
      <w:r>
        <w:rPr>
          <w:rFonts w:ascii="Verdana" w:hAnsi="Verdana"/>
          <w:color w:val="000000"/>
          <w:sz w:val="18"/>
          <w:szCs w:val="18"/>
        </w:rPr>
        <w:t>niewyjaśnione zniknięcie, zaginięcie, niewytłumaczalne niedobory lub niedobory inwentarzowe i braki spowodowane błędami urzędowymi lub księgowymi;</w:t>
      </w:r>
    </w:p>
    <w:p w:rsidR="00FF4C40" w:rsidRDefault="00FF4C40" w:rsidP="00BA55D3">
      <w:pPr>
        <w:numPr>
          <w:ilvl w:val="0"/>
          <w:numId w:val="14"/>
        </w:numPr>
        <w:spacing w:before="0" w:after="0" w:line="240" w:lineRule="auto"/>
        <w:ind w:left="709" w:hanging="709"/>
        <w:jc w:val="both"/>
        <w:rPr>
          <w:rFonts w:ascii="Verdana" w:hAnsi="Verdana"/>
          <w:color w:val="000000"/>
          <w:sz w:val="18"/>
          <w:szCs w:val="18"/>
        </w:rPr>
      </w:pPr>
      <w:r>
        <w:rPr>
          <w:rFonts w:ascii="Verdana" w:hAnsi="Verdana"/>
          <w:color w:val="000000"/>
          <w:sz w:val="18"/>
          <w:szCs w:val="18"/>
        </w:rPr>
        <w:t>wyrządzone wskutek przywłaszczenia, fałszerstwa, nadużycia lub innego umyślnego działania lub rażącego niedbalstwa ubezpieczającego, członków jego rodziny, jego pracowników albo innej osoby, która pozostaje z ubezpieczającym we wspólnym gospodarstwie domowym,</w:t>
      </w:r>
    </w:p>
    <w:p w:rsidR="00FF4C40" w:rsidRDefault="00FF4C40" w:rsidP="00BA55D3">
      <w:pPr>
        <w:numPr>
          <w:ilvl w:val="0"/>
          <w:numId w:val="14"/>
        </w:numPr>
        <w:spacing w:before="0" w:after="0" w:line="240" w:lineRule="auto"/>
        <w:ind w:left="709" w:hanging="709"/>
        <w:jc w:val="both"/>
        <w:rPr>
          <w:rFonts w:ascii="Verdana" w:hAnsi="Verdana"/>
          <w:color w:val="000000"/>
          <w:sz w:val="18"/>
          <w:szCs w:val="18"/>
        </w:rPr>
      </w:pPr>
      <w:r>
        <w:rPr>
          <w:rFonts w:ascii="Verdana" w:hAnsi="Verdana"/>
          <w:color w:val="000000"/>
          <w:sz w:val="18"/>
          <w:szCs w:val="18"/>
        </w:rPr>
        <w:t>udział własny Ubezpieczonego określony w klauzuli  dla każdego indywidualnego zdarzenia,</w:t>
      </w:r>
    </w:p>
    <w:p w:rsidR="00FF4C40" w:rsidRDefault="00FF4C40" w:rsidP="00BA55D3">
      <w:pPr>
        <w:numPr>
          <w:ilvl w:val="0"/>
          <w:numId w:val="14"/>
        </w:numPr>
        <w:spacing w:before="0" w:after="0" w:line="240" w:lineRule="auto"/>
        <w:ind w:left="709" w:hanging="709"/>
        <w:jc w:val="both"/>
        <w:rPr>
          <w:rFonts w:ascii="Verdana" w:hAnsi="Verdana"/>
          <w:color w:val="000000"/>
          <w:sz w:val="18"/>
          <w:szCs w:val="18"/>
        </w:rPr>
      </w:pPr>
      <w:r>
        <w:rPr>
          <w:rFonts w:ascii="Verdana" w:hAnsi="Verdana"/>
          <w:color w:val="000000"/>
          <w:sz w:val="18"/>
          <w:szCs w:val="18"/>
        </w:rPr>
        <w:t>wszelkiego rodzaju straty pośrednie włącznie z karami, stratami spowodowanymi przez zwłokę w wykonaniu, niewykonanie lub utratę zlecenia,</w:t>
      </w:r>
    </w:p>
    <w:p w:rsidR="00FF4C40" w:rsidRDefault="00FF4C40" w:rsidP="00BA55D3">
      <w:pPr>
        <w:numPr>
          <w:ilvl w:val="0"/>
          <w:numId w:val="14"/>
        </w:numPr>
        <w:spacing w:before="0" w:after="0" w:line="240" w:lineRule="auto"/>
        <w:ind w:left="709" w:hanging="709"/>
        <w:jc w:val="both"/>
        <w:rPr>
          <w:rFonts w:ascii="Verdana" w:hAnsi="Verdana"/>
          <w:snapToGrid w:val="0"/>
          <w:color w:val="000000"/>
          <w:sz w:val="18"/>
          <w:szCs w:val="18"/>
        </w:rPr>
      </w:pPr>
      <w:r>
        <w:rPr>
          <w:rFonts w:ascii="Verdana" w:hAnsi="Verdana"/>
          <w:color w:val="000000"/>
          <w:sz w:val="18"/>
          <w:szCs w:val="18"/>
        </w:rPr>
        <w:t>braki, straty lub szkody stwierdzone dopiero w toku inwentaryzacji</w:t>
      </w:r>
      <w:r>
        <w:rPr>
          <w:rFonts w:ascii="Verdana" w:hAnsi="Verdana"/>
          <w:snapToGrid w:val="0"/>
          <w:color w:val="000000"/>
          <w:sz w:val="18"/>
          <w:szCs w:val="18"/>
        </w:rPr>
        <w:t>.</w:t>
      </w:r>
    </w:p>
    <w:p w:rsidR="00FF4C40" w:rsidRDefault="00FF4C40" w:rsidP="00FF4C40">
      <w:pPr>
        <w:spacing w:after="0" w:line="240" w:lineRule="auto"/>
        <w:ind w:left="709" w:hanging="1"/>
        <w:jc w:val="both"/>
        <w:rPr>
          <w:rFonts w:ascii="Verdana" w:hAnsi="Verdana"/>
          <w:color w:val="000000"/>
          <w:sz w:val="18"/>
          <w:szCs w:val="18"/>
        </w:rPr>
      </w:pPr>
      <w:r>
        <w:rPr>
          <w:rFonts w:ascii="Verdana" w:hAnsi="Verdana"/>
          <w:color w:val="000000"/>
          <w:sz w:val="18"/>
          <w:szCs w:val="18"/>
        </w:rPr>
        <w:t>Limit odpowiedzialności: 5.000 zł na jedno i wszystkie zdarzenia w okresie ubezpieczenia.</w:t>
      </w:r>
    </w:p>
    <w:p w:rsidR="00FF4C40" w:rsidRDefault="00FF4C40" w:rsidP="00FF4C40">
      <w:pPr>
        <w:spacing w:after="0" w:line="240" w:lineRule="auto"/>
        <w:ind w:left="709" w:hanging="1"/>
        <w:jc w:val="both"/>
        <w:rPr>
          <w:rFonts w:ascii="Verdana" w:hAnsi="Verdana"/>
          <w:color w:val="000000"/>
          <w:sz w:val="18"/>
          <w:szCs w:val="18"/>
        </w:rPr>
      </w:pPr>
      <w:r>
        <w:rPr>
          <w:rFonts w:ascii="Verdana" w:hAnsi="Verdana"/>
          <w:color w:val="000000"/>
          <w:sz w:val="18"/>
          <w:szCs w:val="18"/>
        </w:rPr>
        <w:t>Udział własny: 5% w każdej szkodzie.</w:t>
      </w:r>
    </w:p>
    <w:p w:rsidR="00FF4C40" w:rsidRDefault="00FF4C40" w:rsidP="00BA55D3">
      <w:pPr>
        <w:pStyle w:val="Akapitzlist"/>
        <w:numPr>
          <w:ilvl w:val="1"/>
          <w:numId w:val="1"/>
        </w:numPr>
        <w:spacing w:before="0" w:after="0" w:line="240" w:lineRule="auto"/>
        <w:ind w:left="709" w:hanging="709"/>
        <w:jc w:val="both"/>
        <w:rPr>
          <w:rFonts w:ascii="Verdana" w:hAnsi="Verdana"/>
          <w:b/>
          <w:color w:val="000000"/>
          <w:sz w:val="18"/>
          <w:szCs w:val="18"/>
        </w:rPr>
      </w:pPr>
      <w:r>
        <w:rPr>
          <w:rFonts w:ascii="Verdana" w:hAnsi="Verdana"/>
          <w:b/>
          <w:color w:val="000000"/>
          <w:sz w:val="18"/>
          <w:szCs w:val="18"/>
        </w:rPr>
        <w:t xml:space="preserve">Klauzule fakultatywne - </w:t>
      </w:r>
      <w:r>
        <w:rPr>
          <w:rFonts w:ascii="Verdana" w:hAnsi="Verdana"/>
          <w:b/>
          <w:bCs/>
          <w:color w:val="000000"/>
          <w:sz w:val="18"/>
          <w:szCs w:val="18"/>
        </w:rPr>
        <w:t>Zamawiaj</w:t>
      </w:r>
      <w:r>
        <w:rPr>
          <w:rFonts w:ascii="Verdana" w:hAnsi="Verdana"/>
          <w:b/>
          <w:color w:val="000000"/>
          <w:sz w:val="18"/>
          <w:szCs w:val="18"/>
        </w:rPr>
        <w:t>ą</w:t>
      </w:r>
      <w:r>
        <w:rPr>
          <w:rFonts w:ascii="Verdana" w:hAnsi="Verdana"/>
          <w:b/>
          <w:bCs/>
          <w:color w:val="000000"/>
          <w:sz w:val="18"/>
          <w:szCs w:val="18"/>
        </w:rPr>
        <w:t>cy wnioskuje o zastosowanie w ofercie ubezpieczenia nast</w:t>
      </w:r>
      <w:r>
        <w:rPr>
          <w:rFonts w:ascii="Verdana" w:hAnsi="Verdana"/>
          <w:b/>
          <w:color w:val="000000"/>
          <w:sz w:val="18"/>
          <w:szCs w:val="18"/>
        </w:rPr>
        <w:t>ę</w:t>
      </w:r>
      <w:r>
        <w:rPr>
          <w:rFonts w:ascii="Verdana" w:hAnsi="Verdana"/>
          <w:b/>
          <w:bCs/>
          <w:color w:val="000000"/>
          <w:sz w:val="18"/>
          <w:szCs w:val="18"/>
        </w:rPr>
        <w:t>puj</w:t>
      </w:r>
      <w:r>
        <w:rPr>
          <w:rFonts w:ascii="Verdana" w:hAnsi="Verdana"/>
          <w:b/>
          <w:color w:val="000000"/>
          <w:sz w:val="18"/>
          <w:szCs w:val="18"/>
        </w:rPr>
        <w:t>ą</w:t>
      </w:r>
      <w:r>
        <w:rPr>
          <w:rFonts w:ascii="Verdana" w:hAnsi="Verdana"/>
          <w:b/>
          <w:bCs/>
          <w:color w:val="000000"/>
          <w:sz w:val="18"/>
          <w:szCs w:val="18"/>
        </w:rPr>
        <w:t>cych klauzul dodatkowych, które b</w:t>
      </w:r>
      <w:r>
        <w:rPr>
          <w:rFonts w:ascii="Verdana" w:hAnsi="Verdana"/>
          <w:b/>
          <w:color w:val="000000"/>
          <w:sz w:val="18"/>
          <w:szCs w:val="18"/>
        </w:rPr>
        <w:t>ę</w:t>
      </w:r>
      <w:r>
        <w:rPr>
          <w:rFonts w:ascii="Verdana" w:hAnsi="Verdana"/>
          <w:b/>
          <w:bCs/>
          <w:color w:val="000000"/>
          <w:sz w:val="18"/>
          <w:szCs w:val="18"/>
        </w:rPr>
        <w:t>d</w:t>
      </w:r>
      <w:r>
        <w:rPr>
          <w:rFonts w:ascii="Verdana" w:hAnsi="Verdana"/>
          <w:b/>
          <w:color w:val="000000"/>
          <w:sz w:val="18"/>
          <w:szCs w:val="18"/>
        </w:rPr>
        <w:t xml:space="preserve">ą </w:t>
      </w:r>
      <w:r>
        <w:rPr>
          <w:rFonts w:ascii="Verdana" w:hAnsi="Verdana"/>
          <w:b/>
          <w:bCs/>
          <w:color w:val="000000"/>
          <w:sz w:val="18"/>
          <w:szCs w:val="18"/>
        </w:rPr>
        <w:t>brane pod uwag</w:t>
      </w:r>
      <w:r>
        <w:rPr>
          <w:rFonts w:ascii="Verdana" w:hAnsi="Verdana"/>
          <w:b/>
          <w:color w:val="000000"/>
          <w:sz w:val="18"/>
          <w:szCs w:val="18"/>
        </w:rPr>
        <w:t xml:space="preserve">ę </w:t>
      </w:r>
      <w:r>
        <w:rPr>
          <w:rFonts w:ascii="Verdana" w:hAnsi="Verdana"/>
          <w:b/>
          <w:bCs/>
          <w:color w:val="000000"/>
          <w:sz w:val="18"/>
          <w:szCs w:val="18"/>
        </w:rPr>
        <w:t>w ocenie kryterium warunki ubezpieczenia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color w:val="000000"/>
          <w:sz w:val="18"/>
          <w:szCs w:val="18"/>
        </w:rPr>
        <w:t xml:space="preserve">Klauzula przewłaszczenia mienia - </w:t>
      </w:r>
      <w:r>
        <w:rPr>
          <w:rFonts w:ascii="Verdana" w:hAnsi="Verdana"/>
          <w:color w:val="000000"/>
          <w:sz w:val="18"/>
          <w:szCs w:val="18"/>
        </w:rPr>
        <w:t>przypadku przewłaszczenia na zabezpieczenie składników majątkowych Ubezpieczonego „na bank lub inną instytucję finansową”, ochroną ubezpieczeniowa nie wygasa, lecz jest kontynuowana na dotychczasowych warunkach, chyba, że strony umówią się inaczej.</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bCs/>
          <w:color w:val="000000"/>
          <w:sz w:val="18"/>
          <w:szCs w:val="18"/>
        </w:rPr>
        <w:t xml:space="preserve">Klauzula przeniesienia mienia - </w:t>
      </w:r>
      <w:r>
        <w:rPr>
          <w:rFonts w:ascii="Verdana" w:hAnsi="Verdana"/>
          <w:color w:val="000000"/>
          <w:sz w:val="18"/>
          <w:szCs w:val="18"/>
        </w:rPr>
        <w:t>Ubezpieczyciel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zobowiązany jest udokumentować fakt przeniesienia mienia z określeniem jego sumy ubezpieczenia oraz daty zmiany miejsca ubezpieczenia. Maksymalny limit odpowiedzialności dla mienia przeniesionego do innej lokalizacji wynosi 50.000,00 zł  sumy ubezpieczenia w danej lokalizacji</w:t>
      </w:r>
      <w:r>
        <w:rPr>
          <w:rFonts w:ascii="Verdana" w:hAnsi="Verdana" w:cs="Arial"/>
          <w:color w:val="000000"/>
          <w:sz w:val="18"/>
          <w:szCs w:val="18"/>
        </w:rPr>
        <w:t>.</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b/>
          <w:color w:val="000000"/>
          <w:sz w:val="18"/>
          <w:szCs w:val="18"/>
        </w:rPr>
        <w:t xml:space="preserve">Klauzula automatycznej ochrony dla nowych lokalizacji (klauzula miejsca ubezpieczenia): </w:t>
      </w:r>
    </w:p>
    <w:p w:rsidR="00FF4C40" w:rsidRDefault="00FF4C40" w:rsidP="00BA55D3">
      <w:pPr>
        <w:pStyle w:val="Tekstpodstawowy"/>
        <w:numPr>
          <w:ilvl w:val="0"/>
          <w:numId w:val="15"/>
        </w:numPr>
        <w:ind w:left="709" w:hanging="709"/>
        <w:jc w:val="both"/>
        <w:rPr>
          <w:rFonts w:ascii="Verdana" w:hAnsi="Verdana" w:cs="Arial"/>
          <w:b w:val="0"/>
          <w:color w:val="000000"/>
          <w:sz w:val="18"/>
          <w:szCs w:val="18"/>
        </w:rPr>
      </w:pPr>
      <w:r>
        <w:rPr>
          <w:rFonts w:ascii="Verdana" w:hAnsi="Verdana" w:cs="Arial"/>
          <w:b w:val="0"/>
          <w:color w:val="000000"/>
          <w:sz w:val="18"/>
          <w:szCs w:val="18"/>
        </w:rPr>
        <w:t>Ochrona ubezpieczeniowa zostaje rozszerzona na mienie znajdujące się we wszystkich lokalizacjach na terenie RP, których użytkowanie Ubezpieczający rozpocznie w okresie ubezpieczenia. Ochrona ubezpieczeniowa rozpoczyna się od momentu przyjęcia danej lokalizacji do użytku (np. podpisania umowy najmu), pod warunkiem, że adresy tych lokalizacji wraz z wartością znajdującego się w nich mienia zostaną podane do wiadomości ubezpieczyciela w ciągu 30 dni od momentu przyjęcia ich do użytku.</w:t>
      </w:r>
    </w:p>
    <w:p w:rsidR="00FF4C40" w:rsidRDefault="00FF4C40" w:rsidP="00BA55D3">
      <w:pPr>
        <w:pStyle w:val="Tekstpodstawowy"/>
        <w:numPr>
          <w:ilvl w:val="0"/>
          <w:numId w:val="15"/>
        </w:numPr>
        <w:ind w:left="709" w:hanging="709"/>
        <w:jc w:val="both"/>
        <w:rPr>
          <w:rFonts w:ascii="Verdana" w:hAnsi="Verdana" w:cs="Arial"/>
          <w:b w:val="0"/>
          <w:color w:val="000000"/>
          <w:sz w:val="18"/>
          <w:szCs w:val="18"/>
        </w:rPr>
      </w:pPr>
      <w:r>
        <w:rPr>
          <w:rFonts w:ascii="Verdana" w:hAnsi="Verdana" w:cs="Arial"/>
          <w:b w:val="0"/>
          <w:color w:val="000000"/>
          <w:sz w:val="18"/>
          <w:szCs w:val="18"/>
        </w:rPr>
        <w:t>Ochroną ubezpieczeniową nie jest objęte mienie podczas transportu (w tym podczas załadunku, rozładunku), na wystawach, pokazach i targach oraz mienia stanowiące przedmiot prac budowlano-montażowych (w tym podczas prób i testów).</w:t>
      </w:r>
    </w:p>
    <w:p w:rsidR="00FF4C40" w:rsidRDefault="00FF4C40" w:rsidP="00BA55D3">
      <w:pPr>
        <w:pStyle w:val="Tekstpodstawowy"/>
        <w:numPr>
          <w:ilvl w:val="0"/>
          <w:numId w:val="15"/>
        </w:numPr>
        <w:ind w:left="709" w:hanging="709"/>
        <w:jc w:val="both"/>
        <w:rPr>
          <w:rFonts w:ascii="Verdana" w:hAnsi="Verdana" w:cs="Arial"/>
          <w:b w:val="0"/>
          <w:color w:val="000000"/>
          <w:sz w:val="18"/>
          <w:szCs w:val="18"/>
        </w:rPr>
      </w:pPr>
      <w:r>
        <w:rPr>
          <w:rFonts w:ascii="Verdana" w:hAnsi="Verdana" w:cs="Arial"/>
          <w:b w:val="0"/>
          <w:color w:val="000000"/>
          <w:sz w:val="18"/>
          <w:szCs w:val="18"/>
        </w:rPr>
        <w:lastRenderedPageBreak/>
        <w:t>Nowe miejsca ubezpieczenia muszą spełniać wymagania ogólnych warunków ubezpieczenia odnośnie zabezpieczeń przeciwpożarowych.</w:t>
      </w:r>
    </w:p>
    <w:p w:rsidR="00FF4C40" w:rsidRDefault="00FF4C40" w:rsidP="00BA55D3">
      <w:pPr>
        <w:pStyle w:val="Tekstpodstawowy"/>
        <w:numPr>
          <w:ilvl w:val="0"/>
          <w:numId w:val="15"/>
        </w:numPr>
        <w:ind w:left="709" w:hanging="709"/>
        <w:jc w:val="both"/>
        <w:rPr>
          <w:rFonts w:ascii="Verdana" w:hAnsi="Verdana" w:cs="Arial"/>
          <w:b w:val="0"/>
          <w:color w:val="000000"/>
          <w:sz w:val="18"/>
          <w:szCs w:val="18"/>
        </w:rPr>
      </w:pPr>
      <w:r>
        <w:rPr>
          <w:rFonts w:ascii="Verdana" w:hAnsi="Verdana"/>
          <w:b w:val="0"/>
          <w:color w:val="000000"/>
          <w:sz w:val="18"/>
          <w:szCs w:val="18"/>
        </w:rPr>
        <w:t>Klauzula nie ma zastosowania w przypadku lokalizacji znajdujących się na terenach zalewowych, w przypadku których Ubezpieczycie będzie mógł podjąć decyzję o możliwości ich włączenia dopiero po przeprowadzeniu oceny ryzyka</w:t>
      </w:r>
    </w:p>
    <w:p w:rsidR="00FF4C40" w:rsidRDefault="00FF4C40" w:rsidP="00BA55D3">
      <w:pPr>
        <w:pStyle w:val="Tekstpodstawowy"/>
        <w:numPr>
          <w:ilvl w:val="0"/>
          <w:numId w:val="15"/>
        </w:numPr>
        <w:ind w:left="709" w:hanging="709"/>
        <w:jc w:val="both"/>
        <w:rPr>
          <w:rFonts w:ascii="Verdana" w:hAnsi="Verdana" w:cs="Arial"/>
          <w:b w:val="0"/>
          <w:color w:val="000000"/>
          <w:sz w:val="18"/>
          <w:szCs w:val="18"/>
        </w:rPr>
      </w:pPr>
      <w:r>
        <w:rPr>
          <w:rFonts w:ascii="Verdana" w:hAnsi="Verdana" w:cs="Arial"/>
          <w:b w:val="0"/>
          <w:color w:val="000000"/>
          <w:sz w:val="18"/>
          <w:szCs w:val="18"/>
        </w:rPr>
        <w:t>Maksymalny limit odpowiedzialności na pojedynczą lokalizację wynosi: 500.000 zł.</w:t>
      </w:r>
    </w:p>
    <w:p w:rsidR="00FF4C40" w:rsidRDefault="00FF4C40" w:rsidP="00BA55D3">
      <w:pPr>
        <w:pStyle w:val="Tekstpodstawowy"/>
        <w:numPr>
          <w:ilvl w:val="0"/>
          <w:numId w:val="15"/>
        </w:numPr>
        <w:ind w:left="709" w:hanging="709"/>
        <w:jc w:val="both"/>
        <w:rPr>
          <w:rFonts w:ascii="Verdana" w:hAnsi="Verdana" w:cs="Arial"/>
          <w:b w:val="0"/>
          <w:color w:val="000000"/>
          <w:sz w:val="18"/>
          <w:szCs w:val="18"/>
        </w:rPr>
      </w:pPr>
      <w:r>
        <w:rPr>
          <w:rFonts w:ascii="Verdana" w:hAnsi="Verdana" w:cs="Arial"/>
          <w:b w:val="0"/>
          <w:color w:val="000000"/>
          <w:sz w:val="18"/>
          <w:szCs w:val="18"/>
        </w:rPr>
        <w:t>Jeżeli wartość mienia zgromadzonego w danej lokalizacji przekracza podaną w pkt. 4) kwotę, lokalizacja ta może zostać ubezpieczona na zasadach określonych w ogólnych warunkach ubezpieczenia.</w:t>
      </w:r>
    </w:p>
    <w:p w:rsidR="00FF4C40" w:rsidRDefault="00FF4C40" w:rsidP="00FF4C40">
      <w:pPr>
        <w:tabs>
          <w:tab w:val="num" w:pos="2880"/>
        </w:tabs>
        <w:spacing w:after="0" w:line="240" w:lineRule="auto"/>
        <w:ind w:left="709" w:hanging="709"/>
        <w:jc w:val="both"/>
        <w:rPr>
          <w:rFonts w:ascii="Verdana" w:hAnsi="Verdana" w:cs="Arial"/>
          <w:color w:val="000000"/>
          <w:sz w:val="18"/>
          <w:szCs w:val="18"/>
        </w:rPr>
      </w:pPr>
      <w:r>
        <w:rPr>
          <w:rFonts w:ascii="Verdana" w:hAnsi="Verdana" w:cs="Arial"/>
          <w:color w:val="000000"/>
          <w:sz w:val="18"/>
          <w:szCs w:val="18"/>
        </w:rPr>
        <w:tab/>
        <w:t>Składka będzie rozliczana systemem pro rata za okres ubezpieczenia; składka podlegać będzie rozliczeniu w okresach kwartalnych., w terminie 30 dni po upływie każdego kolejnego kwartału okresu ubezpieczenia.</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themeColor="text1"/>
          <w:sz w:val="18"/>
          <w:szCs w:val="18"/>
        </w:rPr>
      </w:pPr>
      <w:r>
        <w:rPr>
          <w:rFonts w:ascii="Verdana" w:hAnsi="Verdana"/>
          <w:b/>
          <w:color w:val="000000" w:themeColor="text1"/>
          <w:sz w:val="18"/>
          <w:szCs w:val="18"/>
        </w:rPr>
        <w:t>Klauzula początku okresu odpowiedzialności ubezpieczyciela</w:t>
      </w:r>
      <w:r>
        <w:rPr>
          <w:rFonts w:ascii="Verdana" w:hAnsi="Verdana"/>
          <w:color w:val="000000" w:themeColor="text1"/>
          <w:sz w:val="18"/>
          <w:szCs w:val="18"/>
        </w:rPr>
        <w:t>: Niezależnie od ustalonego w umowie ubezpieczenia terminu zapłaty składki (raty składki), odpowiedzialność Ubezpieczyciela rozpoczyna się z chwilą określoną w umowie ubezpieczenia jako początek okresu ubezpieczenia.</w:t>
      </w:r>
    </w:p>
    <w:p w:rsidR="00FF4C40" w:rsidRDefault="00FF4C40" w:rsidP="00BA55D3">
      <w:pPr>
        <w:numPr>
          <w:ilvl w:val="2"/>
          <w:numId w:val="1"/>
        </w:numPr>
        <w:tabs>
          <w:tab w:val="clear" w:pos="1800"/>
          <w:tab w:val="num" w:pos="2160"/>
        </w:tabs>
        <w:spacing w:before="0" w:after="0" w:line="240" w:lineRule="auto"/>
        <w:ind w:left="709"/>
        <w:jc w:val="both"/>
        <w:rPr>
          <w:rFonts w:ascii="Verdana" w:hAnsi="Verdana" w:cs="Arial"/>
          <w:color w:val="000000" w:themeColor="text1"/>
          <w:sz w:val="18"/>
          <w:szCs w:val="18"/>
        </w:rPr>
      </w:pPr>
      <w:r>
        <w:rPr>
          <w:rFonts w:ascii="Verdana" w:hAnsi="Verdana" w:cstheme="minorHAnsi"/>
          <w:b/>
          <w:bCs/>
          <w:sz w:val="18"/>
          <w:szCs w:val="18"/>
        </w:rPr>
        <w:t xml:space="preserve">Klauzula błędów i opuszczeń: </w:t>
      </w:r>
      <w:r>
        <w:rPr>
          <w:rFonts w:ascii="Verdana" w:hAnsi="Verdana" w:cstheme="minorHAnsi"/>
          <w:bCs/>
          <w:sz w:val="18"/>
          <w:szCs w:val="18"/>
        </w:rPr>
        <w:t>Ubezpieczający / Ubezpieczony nie poniesie żadnych negatywnych konsekwencji, a w szczególności Ubezpieczyciel nie odmówi wypłaty odszkodowania lub nie ograniczy wysokości odszkodowania, z powodu nie dopełnienia przez Ubezpieczającego/ Ubezpieczonego lub jego przedstawiciela obowiązku poinformowania Ubezpieczyciela o wszystkich okolicznościach mających wpływ na ryzyko ubezpieczeniowe, w tym o okolicznościach, o które Ubezpieczyciel zapytywał przed zawarciem Umowy, a także o zmianach takich okoliczności, jeżeli niedopełnienie takiego obowiązku nie nastąpiło z rażącego niedbalstwa, z winy umyślnej lub w wyniku celowego wprowadzenia w błąd Ubezpieczyciela.</w:t>
      </w:r>
    </w:p>
    <w:p w:rsidR="00E9498E" w:rsidRPr="00415967" w:rsidRDefault="00E9498E" w:rsidP="00E9498E">
      <w:pPr>
        <w:pStyle w:val="Akapitzlist"/>
        <w:numPr>
          <w:ilvl w:val="0"/>
          <w:numId w:val="1"/>
        </w:numPr>
        <w:spacing w:line="240" w:lineRule="atLeast"/>
        <w:rPr>
          <w:rFonts w:ascii="Verdana" w:hAnsi="Verdana"/>
          <w:b/>
          <w:u w:val="single"/>
        </w:rPr>
      </w:pPr>
      <w:r w:rsidRPr="00415967">
        <w:rPr>
          <w:rFonts w:ascii="Verdana" w:hAnsi="Verdana"/>
          <w:b/>
          <w:iCs/>
        </w:rPr>
        <w:t>Ubezpieczenia komunikacyjne (OC, AC, NNW) pojazdów Zarządu Dróg Powiatowych w Skarżysku Kamiennej</w:t>
      </w:r>
    </w:p>
    <w:p w:rsidR="00FF4C40" w:rsidRDefault="00FF4C40" w:rsidP="00BA55D3">
      <w:pPr>
        <w:numPr>
          <w:ilvl w:val="1"/>
          <w:numId w:val="1"/>
        </w:numPr>
        <w:tabs>
          <w:tab w:val="clear" w:pos="1080"/>
          <w:tab w:val="num" w:pos="1440"/>
        </w:tabs>
        <w:spacing w:before="0" w:after="0" w:line="240" w:lineRule="auto"/>
        <w:ind w:left="709" w:hanging="709"/>
        <w:jc w:val="both"/>
        <w:rPr>
          <w:rFonts w:ascii="Verdana" w:hAnsi="Verdana"/>
          <w:b/>
          <w:color w:val="000000" w:themeColor="text1"/>
          <w:sz w:val="18"/>
          <w:szCs w:val="18"/>
        </w:rPr>
      </w:pPr>
      <w:r>
        <w:rPr>
          <w:rFonts w:ascii="Verdana" w:hAnsi="Verdana"/>
          <w:b/>
          <w:color w:val="000000" w:themeColor="text1"/>
          <w:sz w:val="18"/>
          <w:szCs w:val="18"/>
        </w:rPr>
        <w:t>Przedmiot i zakres ubezpieczenia:</w:t>
      </w:r>
    </w:p>
    <w:p w:rsidR="00883C9C" w:rsidRPr="00883C9C" w:rsidRDefault="00883C9C" w:rsidP="00883C9C">
      <w:pPr>
        <w:pStyle w:val="Akapitzlist"/>
        <w:spacing w:line="240" w:lineRule="atLeast"/>
        <w:ind w:left="540"/>
        <w:jc w:val="both"/>
        <w:rPr>
          <w:rFonts w:ascii="Verdana" w:hAnsi="Verdana"/>
          <w:sz w:val="18"/>
          <w:szCs w:val="18"/>
        </w:rPr>
      </w:pPr>
      <w:r w:rsidRPr="00883C9C">
        <w:rPr>
          <w:rFonts w:ascii="Verdana" w:hAnsi="Verdana"/>
          <w:b/>
          <w:sz w:val="18"/>
          <w:szCs w:val="18"/>
        </w:rPr>
        <w:t>Obowiązkowe ubezpieczenie odpowiedzialności cywilnej</w:t>
      </w:r>
      <w:r w:rsidRPr="00883C9C">
        <w:rPr>
          <w:rFonts w:ascii="Verdana" w:hAnsi="Verdana"/>
          <w:sz w:val="18"/>
          <w:szCs w:val="18"/>
        </w:rPr>
        <w:t xml:space="preserve"> posiadaczy pojazdów mechanicznych za szkody powstałe w związku z ruchem tych pojazdów,</w:t>
      </w:r>
      <w:r w:rsidRPr="00883C9C">
        <w:rPr>
          <w:rFonts w:ascii="Verdana" w:hAnsi="Verdana"/>
          <w:b/>
          <w:sz w:val="18"/>
          <w:szCs w:val="18"/>
        </w:rPr>
        <w:t xml:space="preserve"> </w:t>
      </w:r>
      <w:r w:rsidRPr="00883C9C">
        <w:rPr>
          <w:rFonts w:ascii="Verdana" w:hAnsi="Verdana"/>
          <w:sz w:val="18"/>
          <w:szCs w:val="18"/>
        </w:rPr>
        <w:t>-   sumy gwarancyjne - ustawowe.</w:t>
      </w:r>
    </w:p>
    <w:p w:rsidR="00883C9C" w:rsidRPr="00883C9C" w:rsidRDefault="00883C9C" w:rsidP="00883C9C">
      <w:pPr>
        <w:pStyle w:val="Akapitzlist"/>
        <w:spacing w:line="240" w:lineRule="atLeast"/>
        <w:ind w:left="540"/>
        <w:jc w:val="both"/>
        <w:rPr>
          <w:rFonts w:ascii="Verdana" w:hAnsi="Verdana"/>
          <w:b/>
          <w:bCs/>
          <w:sz w:val="18"/>
          <w:szCs w:val="18"/>
        </w:rPr>
      </w:pPr>
      <w:r w:rsidRPr="00883C9C">
        <w:rPr>
          <w:rFonts w:ascii="Verdana" w:hAnsi="Verdana"/>
          <w:sz w:val="18"/>
          <w:szCs w:val="18"/>
        </w:rPr>
        <w:t xml:space="preserve">- podstawa prawna: Ustawa o ubezpieczeniach obowiązkowych, Ubezpieczeniowym Funduszu Gwarancyjnym i Polskim Biurze ubezpieczycieli komunikacyjnych (Dz. U. 03.124.1152 </w:t>
      </w:r>
      <w:r w:rsidRPr="00883C9C">
        <w:rPr>
          <w:rFonts w:ascii="Verdana" w:hAnsi="Verdana"/>
          <w:sz w:val="18"/>
          <w:szCs w:val="18"/>
        </w:rPr>
        <w:br/>
        <w:t>(z późniejszymi zmianami))</w:t>
      </w:r>
    </w:p>
    <w:p w:rsidR="00883C9C" w:rsidRPr="00883C9C" w:rsidRDefault="00883C9C" w:rsidP="00883C9C">
      <w:pPr>
        <w:spacing w:line="240" w:lineRule="atLeast"/>
        <w:jc w:val="both"/>
        <w:rPr>
          <w:rFonts w:ascii="Verdana" w:hAnsi="Verdana"/>
          <w:sz w:val="18"/>
          <w:szCs w:val="18"/>
        </w:rPr>
      </w:pPr>
      <w:r w:rsidRPr="00883C9C">
        <w:rPr>
          <w:rFonts w:ascii="Verdana" w:hAnsi="Verdana"/>
          <w:b/>
          <w:bCs/>
          <w:sz w:val="18"/>
          <w:szCs w:val="18"/>
        </w:rPr>
        <w:t xml:space="preserve">Warunki szczególne: </w:t>
      </w:r>
      <w:r w:rsidRPr="00883C9C">
        <w:rPr>
          <w:rFonts w:ascii="Verdana" w:hAnsi="Verdana"/>
          <w:sz w:val="18"/>
          <w:szCs w:val="18"/>
        </w:rPr>
        <w:t xml:space="preserve">- W przypadku sprzedaży pojazdu Ubezpieczyciel przy zwrocie składki za niewykorzystany okres ubezpieczenia nie potrąca kosztów manipulacyjnych. </w:t>
      </w:r>
    </w:p>
    <w:p w:rsidR="00883C9C" w:rsidRPr="00883C9C" w:rsidRDefault="00883C9C" w:rsidP="00883C9C">
      <w:pPr>
        <w:spacing w:line="240" w:lineRule="atLeast"/>
        <w:jc w:val="both"/>
        <w:rPr>
          <w:rFonts w:ascii="Verdana" w:hAnsi="Verdana"/>
          <w:b/>
          <w:sz w:val="18"/>
          <w:szCs w:val="18"/>
        </w:rPr>
      </w:pPr>
      <w:r w:rsidRPr="00883C9C">
        <w:rPr>
          <w:rFonts w:ascii="Verdana" w:hAnsi="Verdana"/>
          <w:sz w:val="18"/>
          <w:szCs w:val="18"/>
        </w:rPr>
        <w:t xml:space="preserve">Ubezpieczenie pojazdów od uszkodzeń oraz od kradzieży i rabunku w zakresie pełnym </w:t>
      </w:r>
      <w:r w:rsidRPr="00883C9C">
        <w:rPr>
          <w:rFonts w:ascii="Verdana" w:hAnsi="Verdana"/>
          <w:sz w:val="18"/>
          <w:szCs w:val="18"/>
        </w:rPr>
        <w:br/>
      </w:r>
      <w:r w:rsidRPr="00883C9C">
        <w:rPr>
          <w:rFonts w:ascii="Verdana" w:hAnsi="Verdana"/>
          <w:b/>
          <w:bCs/>
          <w:sz w:val="18"/>
          <w:szCs w:val="18"/>
        </w:rPr>
        <w:t>(auto-casco)</w:t>
      </w:r>
      <w:r w:rsidRPr="00883C9C">
        <w:rPr>
          <w:rFonts w:ascii="Verdana" w:hAnsi="Verdana"/>
          <w:sz w:val="18"/>
          <w:szCs w:val="18"/>
        </w:rPr>
        <w:t>,</w:t>
      </w:r>
    </w:p>
    <w:p w:rsidR="00883C9C" w:rsidRPr="00883C9C" w:rsidRDefault="00883C9C" w:rsidP="00883C9C">
      <w:pPr>
        <w:spacing w:line="240" w:lineRule="atLeast"/>
        <w:jc w:val="both"/>
        <w:rPr>
          <w:rFonts w:ascii="Verdana" w:hAnsi="Verdana"/>
          <w:sz w:val="18"/>
          <w:szCs w:val="18"/>
        </w:rPr>
      </w:pPr>
      <w:r w:rsidRPr="00883C9C">
        <w:rPr>
          <w:rFonts w:ascii="Verdana" w:hAnsi="Verdana"/>
          <w:b/>
          <w:sz w:val="18"/>
          <w:szCs w:val="18"/>
        </w:rPr>
        <w:t xml:space="preserve">Warunki szczególne: </w:t>
      </w:r>
      <w:r w:rsidRPr="00883C9C">
        <w:rPr>
          <w:rFonts w:ascii="Verdana" w:hAnsi="Verdana"/>
          <w:sz w:val="18"/>
          <w:szCs w:val="18"/>
        </w:rPr>
        <w:t>- Przy wypłacie odszkodowania Ubezpieczyciel nie potrąca udziału własnego bez względu na przyczynę szkody; nie stosuje się też ograniczenia odpowiedzialności Ubezpieczyciela w przypadku szkody powstałej na skutek nieprzestrzegania przepisów prawa o ruchu drogowym oraz przekroczenia dozwolonej prędkości; nie potrąca również amortyzacji części.</w:t>
      </w:r>
    </w:p>
    <w:p w:rsidR="00883C9C" w:rsidRPr="00883C9C" w:rsidRDefault="00883C9C" w:rsidP="00883C9C">
      <w:pPr>
        <w:spacing w:line="240" w:lineRule="atLeast"/>
        <w:ind w:left="170" w:hanging="170"/>
        <w:jc w:val="both"/>
        <w:rPr>
          <w:rFonts w:ascii="Verdana" w:hAnsi="Verdana"/>
          <w:sz w:val="18"/>
          <w:szCs w:val="18"/>
        </w:rPr>
      </w:pPr>
      <w:r w:rsidRPr="00883C9C">
        <w:rPr>
          <w:rFonts w:ascii="Verdana" w:hAnsi="Verdana"/>
          <w:sz w:val="18"/>
          <w:szCs w:val="18"/>
        </w:rPr>
        <w:t>-  Brak konsumpcji sumy ubezpieczenia przy szkodach częściowych</w:t>
      </w:r>
    </w:p>
    <w:p w:rsidR="00883C9C" w:rsidRPr="00883C9C" w:rsidRDefault="00883C9C" w:rsidP="00883C9C">
      <w:pPr>
        <w:widowControl w:val="0"/>
        <w:numPr>
          <w:ilvl w:val="0"/>
          <w:numId w:val="17"/>
        </w:numPr>
        <w:suppressAutoHyphens/>
        <w:spacing w:before="0" w:after="0" w:line="240" w:lineRule="atLeast"/>
        <w:ind w:left="170" w:hanging="170"/>
        <w:jc w:val="both"/>
        <w:rPr>
          <w:rFonts w:ascii="Verdana" w:hAnsi="Verdana"/>
          <w:sz w:val="18"/>
          <w:szCs w:val="18"/>
        </w:rPr>
      </w:pPr>
      <w:r w:rsidRPr="00883C9C">
        <w:rPr>
          <w:rFonts w:ascii="Verdana" w:hAnsi="Verdana"/>
          <w:sz w:val="18"/>
          <w:szCs w:val="18"/>
        </w:rPr>
        <w:t>Sumę ubezpieczenia stanowi szacowana wartość katalogowa pojazdu wraz z wyposażeniem standardowym i ponad standardowym na miesiąc, w którym przypada koniec okresu ubezpieczenia, podana w poniższym zestawieniu – zawiera podatek VAT. Suma ubezpieczenia dla pojazdów zawartych</w:t>
      </w:r>
      <w:r>
        <w:rPr>
          <w:rFonts w:ascii="Verdana" w:hAnsi="Verdana"/>
          <w:sz w:val="18"/>
          <w:szCs w:val="18"/>
        </w:rPr>
        <w:t xml:space="preserve"> </w:t>
      </w:r>
      <w:r w:rsidRPr="00883C9C">
        <w:rPr>
          <w:rFonts w:ascii="Verdana" w:hAnsi="Verdana"/>
          <w:sz w:val="18"/>
          <w:szCs w:val="18"/>
        </w:rPr>
        <w:t>w poniższym zestawieniu powiększona jest o wartość wyposażenia dodatkowego; rodzaj oraz wartość tego wyposażenia zawiera tabela.</w:t>
      </w:r>
    </w:p>
    <w:p w:rsidR="00883C9C" w:rsidRPr="00EB78E8" w:rsidRDefault="00883C9C" w:rsidP="00883C9C">
      <w:pPr>
        <w:widowControl w:val="0"/>
        <w:numPr>
          <w:ilvl w:val="0"/>
          <w:numId w:val="17"/>
        </w:numPr>
        <w:suppressAutoHyphens/>
        <w:spacing w:before="0" w:after="0" w:line="240" w:lineRule="atLeast"/>
        <w:ind w:left="170" w:hanging="170"/>
        <w:jc w:val="both"/>
        <w:rPr>
          <w:rFonts w:ascii="Verdana" w:hAnsi="Verdana"/>
          <w:b/>
          <w:sz w:val="18"/>
          <w:szCs w:val="18"/>
        </w:rPr>
      </w:pPr>
      <w:r w:rsidRPr="00883C9C">
        <w:rPr>
          <w:rFonts w:ascii="Verdana" w:hAnsi="Verdana"/>
          <w:sz w:val="18"/>
          <w:szCs w:val="18"/>
        </w:rPr>
        <w:t>Franszyza integralna 500 PLN</w:t>
      </w:r>
    </w:p>
    <w:p w:rsidR="00EB78E8" w:rsidRPr="00EB78E8" w:rsidRDefault="00A918A5" w:rsidP="00A918A5">
      <w:pPr>
        <w:spacing w:beforeAutospacing="1" w:after="100" w:afterAutospacing="1" w:line="240" w:lineRule="auto"/>
        <w:jc w:val="both"/>
        <w:rPr>
          <w:rFonts w:ascii="Verdana" w:eastAsia="Times New Roman" w:hAnsi="Verdana" w:cs="Times New Roman"/>
          <w:sz w:val="18"/>
          <w:szCs w:val="18"/>
          <w:lang w:eastAsia="pl-PL"/>
        </w:rPr>
      </w:pPr>
      <w:r>
        <w:rPr>
          <w:rFonts w:ascii="Verdana" w:hAnsi="Verdana"/>
          <w:b/>
          <w:sz w:val="18"/>
          <w:szCs w:val="18"/>
        </w:rPr>
        <w:lastRenderedPageBreak/>
        <w:t xml:space="preserve">Ubezpieczenie następstw nieszczęśliwego </w:t>
      </w:r>
      <w:r w:rsidRPr="00A918A5">
        <w:rPr>
          <w:rFonts w:ascii="Verdana" w:hAnsi="Verdana"/>
          <w:sz w:val="18"/>
          <w:szCs w:val="18"/>
        </w:rPr>
        <w:t>wypadku lub śmierci w wypadku,  w trakcie wsiadania i wysiadania z pojazdu, naprawy pojazdu na trasie, załadunku lub wyładunku, podczas przebywania w aucie w trakcie zatrzymania lub postoju.</w:t>
      </w:r>
      <w:r w:rsidR="00EB78E8" w:rsidRPr="00A918A5">
        <w:rPr>
          <w:rFonts w:ascii="Verdana" w:hAnsi="Verdana"/>
          <w:sz w:val="18"/>
          <w:szCs w:val="18"/>
        </w:rPr>
        <w:t xml:space="preserve"> </w:t>
      </w:r>
      <w:r w:rsidRPr="00A918A5">
        <w:rPr>
          <w:rFonts w:ascii="Verdana" w:hAnsi="Verdana"/>
          <w:sz w:val="18"/>
          <w:szCs w:val="18"/>
        </w:rPr>
        <w:t>S</w:t>
      </w:r>
      <w:r w:rsidR="00EB78E8" w:rsidRPr="00A918A5">
        <w:rPr>
          <w:rFonts w:ascii="Verdana" w:hAnsi="Verdana"/>
          <w:sz w:val="18"/>
          <w:szCs w:val="18"/>
        </w:rPr>
        <w:t>uma ubezpieczenia 10 000 PL</w:t>
      </w:r>
      <w:r w:rsidRPr="00A918A5">
        <w:rPr>
          <w:rFonts w:ascii="Verdana" w:hAnsi="Verdana"/>
          <w:sz w:val="18"/>
          <w:szCs w:val="18"/>
        </w:rPr>
        <w:t xml:space="preserve">N na </w:t>
      </w:r>
      <w:r w:rsidR="00EB78E8" w:rsidRPr="00A918A5">
        <w:rPr>
          <w:rFonts w:ascii="Verdana" w:hAnsi="Verdana"/>
          <w:sz w:val="18"/>
          <w:szCs w:val="18"/>
        </w:rPr>
        <w:t>osob</w:t>
      </w:r>
      <w:r w:rsidRPr="00A918A5">
        <w:rPr>
          <w:rFonts w:ascii="Verdana" w:hAnsi="Verdana"/>
          <w:sz w:val="18"/>
          <w:szCs w:val="18"/>
        </w:rPr>
        <w:t>ę .</w:t>
      </w:r>
      <w:r w:rsidR="00EB78E8" w:rsidRPr="00EB78E8">
        <w:rPr>
          <w:rFonts w:ascii="Verdana" w:eastAsia="Times New Roman" w:hAnsi="Verdana" w:cs="Times New Roman"/>
          <w:sz w:val="18"/>
          <w:szCs w:val="18"/>
          <w:lang w:eastAsia="pl-PL"/>
        </w:rPr>
        <w:t>.</w:t>
      </w:r>
    </w:p>
    <w:p w:rsidR="00EB78E8" w:rsidRPr="00883C9C" w:rsidRDefault="00EB78E8" w:rsidP="00883C9C">
      <w:pPr>
        <w:widowControl w:val="0"/>
        <w:numPr>
          <w:ilvl w:val="0"/>
          <w:numId w:val="17"/>
        </w:numPr>
        <w:suppressAutoHyphens/>
        <w:spacing w:before="0" w:after="0" w:line="240" w:lineRule="atLeast"/>
        <w:ind w:left="170" w:hanging="170"/>
        <w:jc w:val="both"/>
        <w:rPr>
          <w:rFonts w:ascii="Verdana" w:hAnsi="Verdana"/>
          <w:b/>
          <w:sz w:val="18"/>
          <w:szCs w:val="18"/>
        </w:rPr>
      </w:pPr>
    </w:p>
    <w:p w:rsidR="00883C9C" w:rsidRPr="00883C9C" w:rsidRDefault="00883C9C" w:rsidP="00883C9C">
      <w:pPr>
        <w:pStyle w:val="Akapitzlist"/>
        <w:spacing w:line="240" w:lineRule="atLeast"/>
        <w:ind w:left="540"/>
        <w:jc w:val="both"/>
        <w:rPr>
          <w:rFonts w:ascii="Verdana" w:hAnsi="Verdana"/>
          <w:sz w:val="18"/>
          <w:szCs w:val="18"/>
        </w:rPr>
      </w:pPr>
    </w:p>
    <w:p w:rsidR="00883C9C" w:rsidRPr="00883C9C" w:rsidRDefault="00883C9C" w:rsidP="00883C9C">
      <w:pPr>
        <w:pStyle w:val="Akapitzlist"/>
        <w:spacing w:line="240" w:lineRule="atLeast"/>
        <w:ind w:left="540"/>
        <w:jc w:val="both"/>
        <w:rPr>
          <w:rFonts w:ascii="Verdana" w:hAnsi="Verdana"/>
          <w:sz w:val="18"/>
          <w:szCs w:val="18"/>
        </w:rPr>
      </w:pPr>
    </w:p>
    <w:p w:rsidR="00F144E2" w:rsidRDefault="00FF4C40" w:rsidP="00BA55D3">
      <w:pPr>
        <w:pStyle w:val="Akapitzlist"/>
        <w:numPr>
          <w:ilvl w:val="1"/>
          <w:numId w:val="1"/>
        </w:numPr>
        <w:tabs>
          <w:tab w:val="num" w:pos="709"/>
        </w:tabs>
        <w:spacing w:before="0" w:after="0" w:line="240" w:lineRule="auto"/>
        <w:ind w:left="709" w:hanging="709"/>
        <w:jc w:val="both"/>
        <w:rPr>
          <w:rFonts w:ascii="Verdana" w:hAnsi="Verdana"/>
          <w:b/>
          <w:color w:val="000000" w:themeColor="text1"/>
          <w:sz w:val="18"/>
          <w:szCs w:val="18"/>
        </w:rPr>
      </w:pPr>
      <w:r>
        <w:rPr>
          <w:rFonts w:ascii="Verdana" w:hAnsi="Verdana"/>
          <w:b/>
          <w:color w:val="000000" w:themeColor="text1"/>
          <w:sz w:val="18"/>
          <w:szCs w:val="18"/>
        </w:rPr>
        <w:t>Sum</w:t>
      </w:r>
      <w:r w:rsidR="00EB78E8">
        <w:rPr>
          <w:rFonts w:ascii="Verdana" w:hAnsi="Verdana"/>
          <w:b/>
          <w:color w:val="000000" w:themeColor="text1"/>
          <w:sz w:val="18"/>
          <w:szCs w:val="18"/>
        </w:rPr>
        <w:t>y</w:t>
      </w:r>
      <w:r>
        <w:rPr>
          <w:rFonts w:ascii="Verdana" w:hAnsi="Verdana"/>
          <w:b/>
          <w:color w:val="000000" w:themeColor="text1"/>
          <w:sz w:val="18"/>
          <w:szCs w:val="18"/>
        </w:rPr>
        <w:t xml:space="preserve"> ubezpieczenia</w:t>
      </w:r>
      <w:r w:rsidR="00EB78E8">
        <w:rPr>
          <w:rFonts w:ascii="Verdana" w:hAnsi="Verdana"/>
          <w:b/>
          <w:color w:val="000000" w:themeColor="text1"/>
          <w:sz w:val="18"/>
          <w:szCs w:val="18"/>
        </w:rPr>
        <w:t xml:space="preserve"> i wykaz przedmiotów ubezpieczenia</w:t>
      </w:r>
      <w:r>
        <w:rPr>
          <w:rFonts w:ascii="Verdana" w:hAnsi="Verdana"/>
          <w:b/>
          <w:color w:val="000000" w:themeColor="text1"/>
          <w:sz w:val="18"/>
          <w:szCs w:val="18"/>
        </w:rPr>
        <w:t>:</w:t>
      </w:r>
    </w:p>
    <w:tbl>
      <w:tblPr>
        <w:tblW w:w="9773" w:type="dxa"/>
        <w:tblCellSpacing w:w="0" w:type="dxa"/>
        <w:tblCellMar>
          <w:top w:w="15" w:type="dxa"/>
          <w:left w:w="15" w:type="dxa"/>
          <w:bottom w:w="15" w:type="dxa"/>
          <w:right w:w="15" w:type="dxa"/>
        </w:tblCellMar>
        <w:tblLook w:val="04A0" w:firstRow="1" w:lastRow="0" w:firstColumn="1" w:lastColumn="0" w:noHBand="0" w:noVBand="1"/>
      </w:tblPr>
      <w:tblGrid>
        <w:gridCol w:w="601"/>
        <w:gridCol w:w="2646"/>
        <w:gridCol w:w="1051"/>
        <w:gridCol w:w="740"/>
        <w:gridCol w:w="807"/>
        <w:gridCol w:w="796"/>
        <w:gridCol w:w="1875"/>
        <w:gridCol w:w="1257"/>
      </w:tblGrid>
      <w:tr w:rsidR="00F144E2" w:rsidRPr="00F144E2" w:rsidTr="00F144E2">
        <w:trPr>
          <w:trHeight w:val="255"/>
          <w:tblCellSpacing w:w="0" w:type="dxa"/>
        </w:trPr>
        <w:tc>
          <w:tcPr>
            <w:tcW w:w="649" w:type="dxa"/>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Lp.</w:t>
            </w:r>
          </w:p>
        </w:tc>
        <w:tc>
          <w:tcPr>
            <w:tcW w:w="2448" w:type="dxa"/>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Nazwa pojazdu</w:t>
            </w:r>
          </w:p>
        </w:tc>
        <w:tc>
          <w:tcPr>
            <w:tcW w:w="1068" w:type="dxa"/>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Rodzaj</w:t>
            </w:r>
          </w:p>
        </w:tc>
        <w:tc>
          <w:tcPr>
            <w:tcW w:w="778" w:type="dxa"/>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 xml:space="preserve">Rok </w:t>
            </w:r>
            <w:proofErr w:type="spellStart"/>
            <w:r w:rsidRPr="00F144E2">
              <w:rPr>
                <w:rFonts w:ascii="Calibri" w:eastAsia="Times New Roman" w:hAnsi="Calibri" w:cs="Arial"/>
                <w:b/>
                <w:bCs/>
                <w:color w:val="000000"/>
                <w:lang w:eastAsia="pl-PL"/>
              </w:rPr>
              <w:t>prod</w:t>
            </w:r>
            <w:proofErr w:type="spellEnd"/>
            <w:r w:rsidRPr="00F144E2">
              <w:rPr>
                <w:rFonts w:ascii="Calibri" w:eastAsia="Times New Roman" w:hAnsi="Calibri" w:cs="Arial"/>
                <w:b/>
                <w:bCs/>
                <w:color w:val="000000"/>
                <w:lang w:eastAsia="pl-PL"/>
              </w:rPr>
              <w:t>.</w:t>
            </w:r>
          </w:p>
        </w:tc>
        <w:tc>
          <w:tcPr>
            <w:tcW w:w="840" w:type="dxa"/>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Poj. Silnika</w:t>
            </w:r>
          </w:p>
        </w:tc>
        <w:tc>
          <w:tcPr>
            <w:tcW w:w="830" w:type="dxa"/>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Liczba miejsc</w:t>
            </w:r>
          </w:p>
        </w:tc>
        <w:tc>
          <w:tcPr>
            <w:tcW w:w="1795" w:type="dxa"/>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Okres ubezpieczenia</w:t>
            </w:r>
          </w:p>
        </w:tc>
        <w:tc>
          <w:tcPr>
            <w:tcW w:w="1365" w:type="dxa"/>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b/>
                <w:bCs/>
                <w:color w:val="000000"/>
                <w:lang w:eastAsia="pl-PL"/>
              </w:rPr>
              <w:t>Suma /PLN/</w:t>
            </w:r>
          </w:p>
        </w:tc>
      </w:tr>
      <w:tr w:rsidR="00F144E2" w:rsidRPr="00F144E2" w:rsidTr="00F144E2">
        <w:trPr>
          <w:tblCellSpacing w:w="0" w:type="dxa"/>
        </w:trPr>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1</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 xml:space="preserve">Peugeot </w:t>
            </w:r>
            <w:proofErr w:type="spellStart"/>
            <w:r w:rsidRPr="00F144E2">
              <w:rPr>
                <w:rFonts w:ascii="Calibri" w:eastAsia="Times New Roman" w:hAnsi="Calibri" w:cs="Arial"/>
                <w:color w:val="000000"/>
                <w:lang w:eastAsia="pl-PL"/>
              </w:rPr>
              <w:t>Boxer</w:t>
            </w:r>
            <w:proofErr w:type="spellEnd"/>
            <w:r w:rsidRPr="00F144E2">
              <w:rPr>
                <w:rFonts w:ascii="Calibri" w:eastAsia="Times New Roman" w:hAnsi="Calibri" w:cs="Arial"/>
                <w:color w:val="000000"/>
                <w:lang w:eastAsia="pl-PL"/>
              </w:rPr>
              <w:t xml:space="preserve"> 435 </w:t>
            </w:r>
            <w:proofErr w:type="spellStart"/>
            <w:r w:rsidRPr="00F144E2">
              <w:rPr>
                <w:rFonts w:ascii="Calibri" w:eastAsia="Times New Roman" w:hAnsi="Calibri" w:cs="Arial"/>
                <w:color w:val="000000"/>
                <w:lang w:eastAsia="pl-PL"/>
              </w:rPr>
              <w:t>Hdi</w:t>
            </w:r>
            <w:proofErr w:type="spellEnd"/>
            <w:r w:rsidRPr="00F144E2">
              <w:rPr>
                <w:rFonts w:ascii="Calibri" w:eastAsia="Times New Roman" w:hAnsi="Calibri" w:cs="Arial"/>
                <w:color w:val="000000"/>
                <w:lang w:eastAsia="pl-PL"/>
              </w:rPr>
              <w:t xml:space="preserve"> L4</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CE" w:eastAsia="Times New Roman" w:hAnsi="Calibri CE" w:cs="Arial"/>
                <w:color w:val="000000"/>
                <w:lang w:eastAsia="pl-PL"/>
              </w:rPr>
              <w:t>Ciężarowy</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2011</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2999</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7</w:t>
            </w:r>
          </w:p>
        </w:tc>
        <w:tc>
          <w:tcPr>
            <w:tcW w:w="0" w:type="auto"/>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04.01.2019- 03.01.2020</w:t>
            </w:r>
          </w:p>
        </w:tc>
        <w:tc>
          <w:tcPr>
            <w:tcW w:w="1365" w:type="dxa"/>
            <w:vMerge w:val="restart"/>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04.01.2020- 03.01.2021</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04.01.2021- 03.01.2022</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r w:rsidR="00F144E2" w:rsidRPr="00F144E2" w:rsidTr="00F144E2">
        <w:trPr>
          <w:tblCellSpacing w:w="0" w:type="dxa"/>
        </w:trPr>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DAF TRUCKS LF 45</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CE" w:eastAsia="Times New Roman" w:hAnsi="Calibri CE" w:cs="Arial"/>
                <w:color w:val="000000"/>
                <w:lang w:eastAsia="pl-PL"/>
              </w:rPr>
              <w:t>Ciężarowy</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2006</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3922</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3</w:t>
            </w:r>
          </w:p>
        </w:tc>
        <w:tc>
          <w:tcPr>
            <w:tcW w:w="0" w:type="auto"/>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02.03.2019- 01.03.2020</w:t>
            </w:r>
          </w:p>
        </w:tc>
        <w:tc>
          <w:tcPr>
            <w:tcW w:w="1365" w:type="dxa"/>
            <w:vMerge w:val="restart"/>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02.03.2010- 01.03.2021</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02.03.2021- 01.03.2022</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r w:rsidR="00F144E2" w:rsidRPr="00F144E2" w:rsidTr="00F144E2">
        <w:trPr>
          <w:tblCellSpacing w:w="0" w:type="dxa"/>
        </w:trPr>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3</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CE" w:eastAsia="Times New Roman" w:hAnsi="Calibri CE" w:cs="Arial"/>
                <w:color w:val="000000"/>
                <w:lang w:eastAsia="pl-PL"/>
              </w:rPr>
              <w:t>Koparko-Ładowarka CASE 695ST</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Masz/bud</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2011</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3000</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1</w:t>
            </w:r>
          </w:p>
        </w:tc>
        <w:tc>
          <w:tcPr>
            <w:tcW w:w="0" w:type="auto"/>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20.10.2019- 19.10.2020</w:t>
            </w:r>
          </w:p>
        </w:tc>
        <w:tc>
          <w:tcPr>
            <w:tcW w:w="1365" w:type="dxa"/>
            <w:vMerge w:val="restart"/>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20.10.2020- 19.10.2021</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20.10.2021- 19.10.2022</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r w:rsidR="00F144E2" w:rsidRPr="00F144E2" w:rsidTr="00F144E2">
        <w:trPr>
          <w:tblCellSpacing w:w="0" w:type="dxa"/>
        </w:trPr>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4</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 xml:space="preserve">Volkswagen </w:t>
            </w:r>
            <w:proofErr w:type="spellStart"/>
            <w:r w:rsidRPr="00F144E2">
              <w:rPr>
                <w:rFonts w:ascii="Calibri" w:eastAsia="Times New Roman" w:hAnsi="Calibri" w:cs="Arial"/>
                <w:color w:val="000000"/>
                <w:lang w:eastAsia="pl-PL"/>
              </w:rPr>
              <w:t>Caddy</w:t>
            </w:r>
            <w:proofErr w:type="spellEnd"/>
            <w:r w:rsidRPr="00F144E2">
              <w:rPr>
                <w:rFonts w:ascii="Calibri" w:eastAsia="Times New Roman" w:hAnsi="Calibri" w:cs="Arial"/>
                <w:color w:val="000000"/>
                <w:lang w:eastAsia="pl-PL"/>
              </w:rPr>
              <w:t xml:space="preserve"> TDI </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CE" w:eastAsia="Times New Roman" w:hAnsi="Calibri CE" w:cs="Arial"/>
                <w:color w:val="000000"/>
                <w:lang w:eastAsia="pl-PL"/>
              </w:rPr>
              <w:t>Ciężarowy</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2007</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1,9 D</w:t>
            </w:r>
          </w:p>
        </w:tc>
        <w:tc>
          <w:tcPr>
            <w:tcW w:w="0" w:type="auto"/>
            <w:vMerge w:val="restart"/>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4</w:t>
            </w:r>
          </w:p>
        </w:tc>
        <w:tc>
          <w:tcPr>
            <w:tcW w:w="0" w:type="auto"/>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28.12.2019- 27.12.2020</w:t>
            </w:r>
          </w:p>
        </w:tc>
        <w:tc>
          <w:tcPr>
            <w:tcW w:w="1365" w:type="dxa"/>
            <w:vMerge w:val="restart"/>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28.12.2020- 27.12.2021</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r w:rsidR="00F144E2" w:rsidRPr="00F144E2" w:rsidTr="00F144E2">
        <w:trPr>
          <w:tblCellSpacing w:w="0" w:type="dxa"/>
        </w:trPr>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vMerge/>
            <w:tcBorders>
              <w:top w:val="single" w:sz="6" w:space="0" w:color="000000"/>
              <w:left w:val="single" w:sz="6" w:space="0" w:color="000000"/>
              <w:bottom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c>
          <w:tcPr>
            <w:tcW w:w="0" w:type="auto"/>
            <w:tcBorders>
              <w:left w:val="single" w:sz="6" w:space="0" w:color="000000"/>
              <w:bottom w:val="single" w:sz="6" w:space="0" w:color="000000"/>
            </w:tcBorders>
            <w:vAlign w:val="center"/>
            <w:hideMark/>
          </w:tcPr>
          <w:p w:rsidR="00F144E2" w:rsidRPr="00F144E2" w:rsidRDefault="00F144E2" w:rsidP="00F144E2">
            <w:pPr>
              <w:spacing w:before="0" w:after="0" w:line="240" w:lineRule="auto"/>
              <w:jc w:val="center"/>
              <w:rPr>
                <w:rFonts w:ascii="Arial" w:eastAsia="Times New Roman" w:hAnsi="Arial" w:cs="Arial"/>
                <w:color w:val="000000"/>
                <w:lang w:eastAsia="pl-PL"/>
              </w:rPr>
            </w:pPr>
            <w:r w:rsidRPr="00F144E2">
              <w:rPr>
                <w:rFonts w:ascii="Calibri" w:eastAsia="Times New Roman" w:hAnsi="Calibri" w:cs="Arial"/>
                <w:color w:val="000000"/>
                <w:lang w:eastAsia="pl-PL"/>
              </w:rPr>
              <w:t>28.12.2021- 27.12.2022</w:t>
            </w:r>
          </w:p>
        </w:tc>
        <w:tc>
          <w:tcPr>
            <w:tcW w:w="1365" w:type="dxa"/>
            <w:vMerge/>
            <w:tcBorders>
              <w:top w:val="single" w:sz="6" w:space="0" w:color="000000"/>
              <w:left w:val="single" w:sz="6" w:space="0" w:color="000000"/>
              <w:bottom w:val="single" w:sz="6" w:space="0" w:color="000000"/>
              <w:right w:val="single" w:sz="6" w:space="0" w:color="000000"/>
            </w:tcBorders>
            <w:vAlign w:val="center"/>
            <w:hideMark/>
          </w:tcPr>
          <w:p w:rsidR="00F144E2" w:rsidRPr="00F144E2" w:rsidRDefault="00F144E2" w:rsidP="00F144E2">
            <w:pPr>
              <w:spacing w:before="0" w:after="0" w:line="240" w:lineRule="auto"/>
              <w:rPr>
                <w:rFonts w:ascii="Arial" w:eastAsia="Times New Roman" w:hAnsi="Arial" w:cs="Arial"/>
                <w:color w:val="000000"/>
                <w:lang w:eastAsia="pl-PL"/>
              </w:rPr>
            </w:pPr>
          </w:p>
        </w:tc>
      </w:tr>
    </w:tbl>
    <w:p w:rsidR="00F144E2" w:rsidRPr="00F144E2" w:rsidRDefault="00F144E2" w:rsidP="00F144E2">
      <w:pPr>
        <w:pStyle w:val="Akapitzlist"/>
        <w:numPr>
          <w:ilvl w:val="0"/>
          <w:numId w:val="1"/>
        </w:numPr>
        <w:spacing w:line="240" w:lineRule="atLeast"/>
        <w:jc w:val="both"/>
        <w:rPr>
          <w:b/>
        </w:rPr>
      </w:pPr>
      <w:r w:rsidRPr="00F144E2">
        <w:rPr>
          <w:b/>
        </w:rPr>
        <w:t>Sposób opłacenia składki: jednorazowo, raz w roku.</w:t>
      </w:r>
    </w:p>
    <w:p w:rsidR="00FF4C40" w:rsidRPr="00F144E2" w:rsidRDefault="00FF4C40" w:rsidP="00F144E2">
      <w:pPr>
        <w:pStyle w:val="Akapitzlist"/>
        <w:numPr>
          <w:ilvl w:val="1"/>
          <w:numId w:val="1"/>
        </w:numPr>
        <w:tabs>
          <w:tab w:val="num" w:pos="709"/>
        </w:tabs>
        <w:spacing w:before="0" w:after="0" w:line="240" w:lineRule="auto"/>
        <w:ind w:left="709" w:hanging="709"/>
        <w:jc w:val="both"/>
        <w:rPr>
          <w:rFonts w:ascii="Verdana" w:hAnsi="Verdana"/>
          <w:b/>
          <w:color w:val="000000" w:themeColor="text1"/>
          <w:sz w:val="18"/>
          <w:szCs w:val="18"/>
        </w:rPr>
      </w:pPr>
      <w:r w:rsidRPr="00F144E2">
        <w:rPr>
          <w:rFonts w:ascii="Verdana" w:hAnsi="Verdana"/>
          <w:b/>
          <w:color w:val="000000"/>
          <w:sz w:val="18"/>
          <w:szCs w:val="18"/>
        </w:rPr>
        <w:t>Udział Zamawiającego w odszkodowaniu.</w:t>
      </w:r>
    </w:p>
    <w:p w:rsidR="00FF4C40"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Franszyza integralna:</w:t>
      </w:r>
      <w:r>
        <w:rPr>
          <w:rFonts w:ascii="Verdana" w:hAnsi="Verdana"/>
          <w:color w:val="000000"/>
          <w:sz w:val="18"/>
          <w:szCs w:val="18"/>
        </w:rPr>
        <w:tab/>
        <w:t xml:space="preserve">100,00 zł </w:t>
      </w:r>
    </w:p>
    <w:p w:rsidR="00FF4C40" w:rsidRPr="00B5054C" w:rsidRDefault="00FF4C40" w:rsidP="00BA55D3">
      <w:pPr>
        <w:numPr>
          <w:ilvl w:val="2"/>
          <w:numId w:val="1"/>
        </w:numPr>
        <w:tabs>
          <w:tab w:val="clear" w:pos="1800"/>
          <w:tab w:val="num" w:pos="2160"/>
        </w:tabs>
        <w:spacing w:before="0" w:after="0" w:line="240" w:lineRule="auto"/>
        <w:ind w:left="709" w:hanging="709"/>
        <w:jc w:val="both"/>
        <w:rPr>
          <w:rFonts w:ascii="Verdana" w:hAnsi="Verdana" w:cs="Arial"/>
          <w:color w:val="000000"/>
          <w:sz w:val="18"/>
          <w:szCs w:val="18"/>
        </w:rPr>
      </w:pPr>
      <w:r>
        <w:rPr>
          <w:rFonts w:ascii="Verdana" w:hAnsi="Verdana"/>
          <w:color w:val="000000"/>
          <w:sz w:val="18"/>
          <w:szCs w:val="18"/>
        </w:rPr>
        <w:t>Franszyza redukcyjna: zniesiona</w:t>
      </w:r>
    </w:p>
    <w:p w:rsidR="000F194C" w:rsidRDefault="000F194C" w:rsidP="000F194C">
      <w:pPr>
        <w:numPr>
          <w:ilvl w:val="1"/>
          <w:numId w:val="1"/>
        </w:numPr>
        <w:spacing w:before="0" w:after="0" w:line="240" w:lineRule="auto"/>
        <w:ind w:left="709" w:hanging="709"/>
        <w:jc w:val="both"/>
        <w:rPr>
          <w:rFonts w:ascii="Verdana" w:hAnsi="Verdana"/>
          <w:b/>
          <w:color w:val="000000"/>
          <w:sz w:val="18"/>
          <w:szCs w:val="18"/>
        </w:rPr>
      </w:pPr>
      <w:r>
        <w:rPr>
          <w:rFonts w:ascii="Verdana" w:hAnsi="Verdana"/>
          <w:b/>
          <w:color w:val="000000"/>
          <w:sz w:val="18"/>
          <w:szCs w:val="18"/>
        </w:rPr>
        <w:t xml:space="preserve">Klauzule bezwzględnie obowiązujące – bez możliwości wprowadzenia zmian w treści klauzul - </w:t>
      </w:r>
      <w:r>
        <w:rPr>
          <w:rFonts w:ascii="Verdana" w:hAnsi="Verdana"/>
          <w:b/>
          <w:sz w:val="18"/>
          <w:szCs w:val="18"/>
        </w:rPr>
        <w:t>klauzule obligatoryjne:</w:t>
      </w:r>
    </w:p>
    <w:p w:rsidR="000F194C" w:rsidRPr="00BC73CD" w:rsidRDefault="000F194C" w:rsidP="000F194C">
      <w:pPr>
        <w:pStyle w:val="Znak"/>
        <w:numPr>
          <w:ilvl w:val="2"/>
          <w:numId w:val="19"/>
        </w:numPr>
        <w:jc w:val="both"/>
        <w:rPr>
          <w:rFonts w:ascii="Verdana" w:hAnsi="Verdana" w:cs="Times New Roman"/>
          <w:color w:val="000000"/>
          <w:sz w:val="18"/>
          <w:szCs w:val="18"/>
        </w:rPr>
      </w:pPr>
      <w:r w:rsidRPr="00BC73CD">
        <w:rPr>
          <w:rFonts w:ascii="Verdana" w:hAnsi="Verdana" w:cs="Times New Roman"/>
          <w:b/>
          <w:sz w:val="18"/>
          <w:szCs w:val="18"/>
        </w:rPr>
        <w:t>Klauzula zabezpieczeń</w:t>
      </w:r>
      <w:r w:rsidRPr="00BC73CD">
        <w:rPr>
          <w:rFonts w:ascii="Verdana" w:hAnsi="Verdana" w:cs="Times New Roman"/>
          <w:sz w:val="18"/>
          <w:szCs w:val="18"/>
        </w:rPr>
        <w:t xml:space="preserve"> - w przypadku pojazdów dotychczas ubezpieczanych na podstawie umów ubezpieczenia zawieranych od ryzyka kradzieży dotychczas zainstalowane w tych pojazdach zabezpieczenia </w:t>
      </w:r>
      <w:proofErr w:type="spellStart"/>
      <w:r w:rsidRPr="00BC73CD">
        <w:rPr>
          <w:rFonts w:ascii="Verdana" w:hAnsi="Verdana" w:cs="Times New Roman"/>
          <w:sz w:val="18"/>
          <w:szCs w:val="18"/>
        </w:rPr>
        <w:t>przeciwkradzieżowe</w:t>
      </w:r>
      <w:proofErr w:type="spellEnd"/>
      <w:r w:rsidRPr="00BC73CD">
        <w:rPr>
          <w:rFonts w:ascii="Verdana" w:hAnsi="Verdana" w:cs="Times New Roman"/>
          <w:sz w:val="18"/>
          <w:szCs w:val="18"/>
        </w:rPr>
        <w:t xml:space="preserve"> uznaje się za wystarczające</w:t>
      </w:r>
      <w:r w:rsidRPr="00BC73CD">
        <w:rPr>
          <w:rFonts w:ascii="Verdana" w:hAnsi="Verdana" w:cs="Times New Roman"/>
          <w:color w:val="000000"/>
          <w:sz w:val="18"/>
          <w:szCs w:val="18"/>
        </w:rPr>
        <w:t xml:space="preserve"> dla zawarcia kolejnej umowy ubezpieczenia. </w:t>
      </w:r>
    </w:p>
    <w:p w:rsidR="000F194C" w:rsidRPr="00BC73CD" w:rsidRDefault="000F194C" w:rsidP="000F194C">
      <w:pPr>
        <w:pStyle w:val="Znak"/>
        <w:numPr>
          <w:ilvl w:val="2"/>
          <w:numId w:val="19"/>
        </w:numPr>
        <w:jc w:val="both"/>
        <w:rPr>
          <w:rFonts w:ascii="Verdana" w:hAnsi="Verdana" w:cs="Times New Roman"/>
          <w:color w:val="000000"/>
          <w:sz w:val="18"/>
          <w:szCs w:val="18"/>
        </w:rPr>
      </w:pPr>
      <w:r w:rsidRPr="00BC73CD">
        <w:rPr>
          <w:rFonts w:ascii="Verdana" w:hAnsi="Verdana"/>
          <w:sz w:val="18"/>
          <w:szCs w:val="18"/>
        </w:rPr>
        <w:t>Klauzula oględzin -ustala się, że Ubezpieczyciel odstępuje od wymogu dokonywania oględzin pojazdu jeżeli dany pojazd posiadał wcześniej ubezpieczenie autocasco, a nowe ubezpieczenie będzie zawarte przed upływem dotychczasowego ubezpieczenia, zachowana zostanie ciągłość ubezpieczenia.</w:t>
      </w:r>
    </w:p>
    <w:p w:rsidR="00BC73CD" w:rsidRPr="00BC73CD" w:rsidRDefault="00BC73CD" w:rsidP="00BC73CD">
      <w:pPr>
        <w:pStyle w:val="Akapitzlist"/>
        <w:numPr>
          <w:ilvl w:val="1"/>
          <w:numId w:val="19"/>
        </w:numPr>
        <w:spacing w:before="0" w:after="0" w:line="240" w:lineRule="auto"/>
        <w:jc w:val="both"/>
        <w:rPr>
          <w:rFonts w:ascii="Verdana" w:hAnsi="Verdana"/>
          <w:b/>
          <w:color w:val="000000"/>
          <w:sz w:val="18"/>
          <w:szCs w:val="18"/>
        </w:rPr>
      </w:pPr>
      <w:r w:rsidRPr="00BC73CD">
        <w:rPr>
          <w:rFonts w:ascii="Verdana" w:hAnsi="Verdana"/>
          <w:b/>
          <w:color w:val="000000"/>
          <w:sz w:val="18"/>
          <w:szCs w:val="18"/>
        </w:rPr>
        <w:lastRenderedPageBreak/>
        <w:t xml:space="preserve">Klauzule fakultatywne - </w:t>
      </w:r>
      <w:r w:rsidRPr="00BC73CD">
        <w:rPr>
          <w:rFonts w:ascii="Verdana" w:hAnsi="Verdana"/>
          <w:b/>
          <w:bCs/>
          <w:color w:val="000000"/>
          <w:sz w:val="18"/>
          <w:szCs w:val="18"/>
        </w:rPr>
        <w:t>Zamawiaj</w:t>
      </w:r>
      <w:r w:rsidRPr="00BC73CD">
        <w:rPr>
          <w:rFonts w:ascii="Verdana" w:hAnsi="Verdana"/>
          <w:b/>
          <w:color w:val="000000"/>
          <w:sz w:val="18"/>
          <w:szCs w:val="18"/>
        </w:rPr>
        <w:t>ą</w:t>
      </w:r>
      <w:r w:rsidRPr="00BC73CD">
        <w:rPr>
          <w:rFonts w:ascii="Verdana" w:hAnsi="Verdana"/>
          <w:b/>
          <w:bCs/>
          <w:color w:val="000000"/>
          <w:sz w:val="18"/>
          <w:szCs w:val="18"/>
        </w:rPr>
        <w:t>cy wnioskuje o zastosowanie w ofercie ubezpieczenia nast</w:t>
      </w:r>
      <w:r w:rsidRPr="00BC73CD">
        <w:rPr>
          <w:rFonts w:ascii="Verdana" w:hAnsi="Verdana"/>
          <w:b/>
          <w:color w:val="000000"/>
          <w:sz w:val="18"/>
          <w:szCs w:val="18"/>
        </w:rPr>
        <w:t>ę</w:t>
      </w:r>
      <w:r w:rsidRPr="00BC73CD">
        <w:rPr>
          <w:rFonts w:ascii="Verdana" w:hAnsi="Verdana"/>
          <w:b/>
          <w:bCs/>
          <w:color w:val="000000"/>
          <w:sz w:val="18"/>
          <w:szCs w:val="18"/>
        </w:rPr>
        <w:t>puj</w:t>
      </w:r>
      <w:r w:rsidRPr="00BC73CD">
        <w:rPr>
          <w:rFonts w:ascii="Verdana" w:hAnsi="Verdana"/>
          <w:b/>
          <w:color w:val="000000"/>
          <w:sz w:val="18"/>
          <w:szCs w:val="18"/>
        </w:rPr>
        <w:t>ą</w:t>
      </w:r>
      <w:r w:rsidRPr="00BC73CD">
        <w:rPr>
          <w:rFonts w:ascii="Verdana" w:hAnsi="Verdana"/>
          <w:b/>
          <w:bCs/>
          <w:color w:val="000000"/>
          <w:sz w:val="18"/>
          <w:szCs w:val="18"/>
        </w:rPr>
        <w:t>cych klauzul dodatkowych, które b</w:t>
      </w:r>
      <w:r w:rsidRPr="00BC73CD">
        <w:rPr>
          <w:rFonts w:ascii="Verdana" w:hAnsi="Verdana"/>
          <w:b/>
          <w:color w:val="000000"/>
          <w:sz w:val="18"/>
          <w:szCs w:val="18"/>
        </w:rPr>
        <w:t>ę</w:t>
      </w:r>
      <w:r w:rsidRPr="00BC73CD">
        <w:rPr>
          <w:rFonts w:ascii="Verdana" w:hAnsi="Verdana"/>
          <w:b/>
          <w:bCs/>
          <w:color w:val="000000"/>
          <w:sz w:val="18"/>
          <w:szCs w:val="18"/>
        </w:rPr>
        <w:t>d</w:t>
      </w:r>
      <w:r w:rsidRPr="00BC73CD">
        <w:rPr>
          <w:rFonts w:ascii="Verdana" w:hAnsi="Verdana"/>
          <w:b/>
          <w:color w:val="000000"/>
          <w:sz w:val="18"/>
          <w:szCs w:val="18"/>
        </w:rPr>
        <w:t xml:space="preserve">ą </w:t>
      </w:r>
      <w:r w:rsidRPr="00BC73CD">
        <w:rPr>
          <w:rFonts w:ascii="Verdana" w:hAnsi="Verdana"/>
          <w:b/>
          <w:bCs/>
          <w:color w:val="000000"/>
          <w:sz w:val="18"/>
          <w:szCs w:val="18"/>
        </w:rPr>
        <w:t>brane pod uwag</w:t>
      </w:r>
      <w:r w:rsidRPr="00BC73CD">
        <w:rPr>
          <w:rFonts w:ascii="Verdana" w:hAnsi="Verdana"/>
          <w:b/>
          <w:color w:val="000000"/>
          <w:sz w:val="18"/>
          <w:szCs w:val="18"/>
        </w:rPr>
        <w:t xml:space="preserve">ę </w:t>
      </w:r>
      <w:r w:rsidRPr="00BC73CD">
        <w:rPr>
          <w:rFonts w:ascii="Verdana" w:hAnsi="Verdana"/>
          <w:b/>
          <w:bCs/>
          <w:color w:val="000000"/>
          <w:sz w:val="18"/>
          <w:szCs w:val="18"/>
        </w:rPr>
        <w:t>w ocenie kryterium warunki ubezpieczenia</w:t>
      </w:r>
    </w:p>
    <w:p w:rsidR="00BC73CD" w:rsidRPr="00BC73CD" w:rsidRDefault="00BC73CD" w:rsidP="00BC73CD">
      <w:pPr>
        <w:pStyle w:val="Znak"/>
        <w:numPr>
          <w:ilvl w:val="2"/>
          <w:numId w:val="19"/>
        </w:numPr>
        <w:jc w:val="both"/>
        <w:rPr>
          <w:rFonts w:ascii="Verdana" w:hAnsi="Verdana" w:cs="Times New Roman"/>
          <w:sz w:val="18"/>
          <w:szCs w:val="18"/>
        </w:rPr>
      </w:pPr>
      <w:r w:rsidRPr="00BC73CD">
        <w:rPr>
          <w:rFonts w:ascii="Verdana" w:hAnsi="Verdana" w:cs="Times New Roman"/>
          <w:b/>
          <w:sz w:val="18"/>
          <w:szCs w:val="18"/>
        </w:rPr>
        <w:t>Klauzula zniesienia potrąceń z odszkodowania za przekroczenie prędkości</w:t>
      </w:r>
      <w:r w:rsidRPr="00BC73CD">
        <w:rPr>
          <w:rFonts w:ascii="Verdana" w:hAnsi="Verdana" w:cs="Times New Roman"/>
          <w:sz w:val="18"/>
          <w:szCs w:val="18"/>
        </w:rPr>
        <w:t xml:space="preserve"> – ubezpieczyciel nie będzie stosował żadnych potrąceń z odszkodowania za przekroczenie dopuszczalnej prędkości.</w:t>
      </w:r>
    </w:p>
    <w:p w:rsidR="00BC73CD" w:rsidRPr="006937AC" w:rsidRDefault="00BC73CD" w:rsidP="00BC73CD">
      <w:pPr>
        <w:pStyle w:val="Znak"/>
        <w:numPr>
          <w:ilvl w:val="2"/>
          <w:numId w:val="19"/>
        </w:numPr>
        <w:jc w:val="both"/>
        <w:rPr>
          <w:rFonts w:ascii="Verdana" w:hAnsi="Verdana" w:cs="Times New Roman"/>
          <w:sz w:val="18"/>
          <w:szCs w:val="18"/>
        </w:rPr>
      </w:pPr>
      <w:r w:rsidRPr="006937AC">
        <w:rPr>
          <w:rFonts w:ascii="Verdana" w:hAnsi="Verdana"/>
          <w:b/>
          <w:sz w:val="18"/>
          <w:szCs w:val="18"/>
        </w:rPr>
        <w:t>Klauzula badań technicznych</w:t>
      </w:r>
      <w:r w:rsidRPr="006937AC">
        <w:rPr>
          <w:rFonts w:ascii="Verdana" w:hAnsi="Verdana"/>
          <w:sz w:val="18"/>
          <w:szCs w:val="18"/>
        </w:rPr>
        <w:t xml:space="preserve"> -zakres ubezpieczenia autocasco będzie obejmował szkody powstałe w pojeździe, który w trakcie powstania szkody nie posiadał ważnego badania technicznego, bez znaczenia jest to, czy brak badania miał wpływ na powstanie szkody czy też nie.</w:t>
      </w:r>
    </w:p>
    <w:p w:rsidR="006937AC" w:rsidRPr="000B13ED" w:rsidRDefault="006937AC" w:rsidP="00BC73CD">
      <w:pPr>
        <w:pStyle w:val="Znak"/>
        <w:numPr>
          <w:ilvl w:val="2"/>
          <w:numId w:val="19"/>
        </w:numPr>
        <w:jc w:val="both"/>
        <w:rPr>
          <w:rFonts w:ascii="Verdana" w:hAnsi="Verdana" w:cs="Times New Roman"/>
          <w:sz w:val="18"/>
          <w:szCs w:val="18"/>
        </w:rPr>
      </w:pPr>
      <w:r w:rsidRPr="006937AC">
        <w:rPr>
          <w:rFonts w:ascii="Verdana" w:eastAsia="MS Mincho" w:hAnsi="Verdana"/>
          <w:b/>
          <w:sz w:val="18"/>
          <w:szCs w:val="18"/>
        </w:rPr>
        <w:t>Klauzula wymiany zabezpieczeń</w:t>
      </w:r>
      <w:r w:rsidRPr="006937AC">
        <w:rPr>
          <w:rFonts w:ascii="Verdana" w:eastAsia="MS Mincho" w:hAnsi="Verdana"/>
          <w:sz w:val="18"/>
          <w:szCs w:val="18"/>
        </w:rPr>
        <w:t xml:space="preserve">- w przypadku utraty kluczyków, co najmniej jednego kompletu kluczyków (lub innego urządzenia przewidzianego przez producenta pojazdu) umożliwiającego uruchomienie silnika lub odblokowanie zabezpieczeń </w:t>
      </w:r>
      <w:proofErr w:type="spellStart"/>
      <w:r w:rsidRPr="006937AC">
        <w:rPr>
          <w:rFonts w:ascii="Verdana" w:eastAsia="MS Mincho" w:hAnsi="Verdana"/>
          <w:sz w:val="18"/>
          <w:szCs w:val="18"/>
        </w:rPr>
        <w:t>przeciwkradzieżowych</w:t>
      </w:r>
      <w:proofErr w:type="spellEnd"/>
      <w:r w:rsidRPr="006937AC">
        <w:rPr>
          <w:rFonts w:ascii="Verdana" w:eastAsia="MS Mincho" w:hAnsi="Verdana"/>
          <w:sz w:val="18"/>
          <w:szCs w:val="18"/>
        </w:rPr>
        <w:t>, Ubezpieczyciel pokryje koszty z polisy AC wymiany zamków, drzwi, włącznika zapłonu lub urządzeń  zabezpieczających pojazd przed kradzieżą, jeżeli utrata kluczyków (bądź innego ww. urządzenia) nastąpiła wskutek przestępstwa bądź zniszczenia. Ubezpieczający jest zobowiązany zgłosić fakt popełnienia przestępstwa skutkującego utratą kluczy (bądź innego ww. urządzenia) na Policję. Koszty wymiany obciążać będą wynik szkodowy Zamawiającego.</w:t>
      </w:r>
    </w:p>
    <w:p w:rsidR="00BC73CD" w:rsidRPr="00D52E7F" w:rsidRDefault="00BF00DC" w:rsidP="000B13ED">
      <w:pPr>
        <w:pStyle w:val="Znak"/>
        <w:numPr>
          <w:ilvl w:val="0"/>
          <w:numId w:val="1"/>
        </w:numPr>
        <w:jc w:val="both"/>
        <w:rPr>
          <w:rFonts w:ascii="Verdana" w:hAnsi="Verdana" w:cs="Times New Roman"/>
          <w:sz w:val="18"/>
          <w:szCs w:val="18"/>
        </w:rPr>
      </w:pPr>
      <w:r w:rsidRPr="00D52E7F">
        <w:rPr>
          <w:rFonts w:ascii="Verdana" w:hAnsi="Verdana" w:cs="Times New Roman"/>
          <w:b/>
          <w:sz w:val="18"/>
          <w:szCs w:val="18"/>
        </w:rPr>
        <w:t>Załącznikami</w:t>
      </w:r>
      <w:r w:rsidRPr="00D52E7F">
        <w:rPr>
          <w:rFonts w:ascii="Verdana" w:hAnsi="Verdana" w:cs="Times New Roman"/>
          <w:sz w:val="18"/>
          <w:szCs w:val="18"/>
        </w:rPr>
        <w:t xml:space="preserve"> do niniejszego opisu są wykaz dróg i ulic oraz sprzętu</w:t>
      </w:r>
      <w:r w:rsidR="000B13ED" w:rsidRPr="00D52E7F">
        <w:rPr>
          <w:rFonts w:ascii="Verdana" w:hAnsi="Verdana" w:cs="Times New Roman"/>
          <w:sz w:val="18"/>
          <w:szCs w:val="18"/>
        </w:rPr>
        <w:t xml:space="preserve"> elektronicznego</w:t>
      </w:r>
      <w:r w:rsidRPr="00D52E7F">
        <w:rPr>
          <w:rFonts w:ascii="Verdana" w:hAnsi="Verdana" w:cs="Times New Roman"/>
          <w:sz w:val="18"/>
          <w:szCs w:val="18"/>
        </w:rPr>
        <w:t xml:space="preserve"> objętych ubezpieczeniem.</w:t>
      </w:r>
    </w:p>
    <w:p w:rsidR="000F194C" w:rsidRDefault="000F194C" w:rsidP="00BC73CD">
      <w:pPr>
        <w:pStyle w:val="Znak"/>
        <w:jc w:val="both"/>
        <w:rPr>
          <w:rFonts w:ascii="Times New Roman" w:hAnsi="Times New Roman" w:cs="Times New Roman"/>
          <w:color w:val="000000"/>
          <w:sz w:val="22"/>
          <w:szCs w:val="22"/>
        </w:rPr>
      </w:pPr>
    </w:p>
    <w:p w:rsidR="000F194C" w:rsidRDefault="000F194C" w:rsidP="000F194C">
      <w:pPr>
        <w:pStyle w:val="Znak"/>
        <w:ind w:left="720"/>
        <w:jc w:val="both"/>
        <w:rPr>
          <w:rFonts w:ascii="Times New Roman" w:hAnsi="Times New Roman" w:cs="Times New Roman"/>
          <w:color w:val="000000"/>
          <w:sz w:val="22"/>
          <w:szCs w:val="22"/>
        </w:rPr>
      </w:pPr>
    </w:p>
    <w:p w:rsidR="00FF4C40" w:rsidRDefault="00FF4C40" w:rsidP="00FF4C40">
      <w:pPr>
        <w:spacing w:after="0" w:line="240" w:lineRule="auto"/>
        <w:jc w:val="both"/>
        <w:rPr>
          <w:rFonts w:ascii="Verdana" w:hAnsi="Verdana" w:cs="Arial"/>
          <w:color w:val="000000" w:themeColor="text1"/>
          <w:sz w:val="18"/>
          <w:szCs w:val="18"/>
        </w:rPr>
      </w:pPr>
    </w:p>
    <w:p w:rsidR="00714AD9" w:rsidRPr="00FF4C40" w:rsidRDefault="00714AD9" w:rsidP="00FF4C40">
      <w:bookmarkStart w:id="0" w:name="_GoBack"/>
      <w:bookmarkEnd w:id="0"/>
    </w:p>
    <w:sectPr w:rsidR="00714AD9" w:rsidRPr="00FF4C40" w:rsidSect="006B19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58" w:rsidRDefault="00990D58" w:rsidP="00235614">
      <w:pPr>
        <w:spacing w:before="0" w:after="0" w:line="240" w:lineRule="auto"/>
      </w:pPr>
      <w:r>
        <w:separator/>
      </w:r>
    </w:p>
  </w:endnote>
  <w:endnote w:type="continuationSeparator" w:id="0">
    <w:p w:rsidR="00990D58" w:rsidRDefault="00990D58" w:rsidP="002356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981o00">
    <w:charset w:val="EE"/>
    <w:family w:val="auto"/>
    <w:pitch w:val="default"/>
    <w:sig w:usb0="00000005" w:usb1="00000000" w:usb2="00000000" w:usb3="00000000" w:csb0="00000002" w:csb1="00000000"/>
  </w:font>
  <w:font w:name="TT4077o00">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C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EE" w:rsidRDefault="00990D58">
    <w:pPr>
      <w:pStyle w:val="Stopka"/>
    </w:pPr>
    <w:r>
      <w:rPr>
        <w:noProof/>
        <w:color w:val="4472C4" w:themeColor="accent1"/>
      </w:rPr>
      <w:pict>
        <v:rect id="Prostokąt 452" o:spid="_x0000_s2049" style="position:absolute;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w:r>
    <w:r w:rsidR="00355DEE" w:rsidRPr="00355DEE">
      <w:rPr>
        <w:color w:val="4472C4" w:themeColor="accent1"/>
      </w:rPr>
      <w:t xml:space="preserve"> </w:t>
    </w:r>
    <w:r w:rsidR="00355DEE" w:rsidRPr="00355DEE">
      <w:rPr>
        <w:rFonts w:asciiTheme="majorHAnsi" w:eastAsiaTheme="majorEastAsia" w:hAnsiTheme="majorHAnsi" w:cstheme="majorBidi"/>
        <w:color w:val="4472C4" w:themeColor="accent1"/>
      </w:rPr>
      <w:t xml:space="preserve">str. </w:t>
    </w:r>
    <w:r w:rsidR="00CF6409" w:rsidRPr="00355DEE">
      <w:rPr>
        <w:color w:val="4472C4" w:themeColor="accent1"/>
      </w:rPr>
      <w:fldChar w:fldCharType="begin"/>
    </w:r>
    <w:r w:rsidR="00355DEE" w:rsidRPr="00355DEE">
      <w:rPr>
        <w:color w:val="4472C4" w:themeColor="accent1"/>
      </w:rPr>
      <w:instrText>PAGE    \* MERGEFORMAT</w:instrText>
    </w:r>
    <w:r w:rsidR="00CF6409" w:rsidRPr="00355DEE">
      <w:rPr>
        <w:color w:val="4472C4" w:themeColor="accent1"/>
      </w:rPr>
      <w:fldChar w:fldCharType="separate"/>
    </w:r>
    <w:r w:rsidR="00BF00DC" w:rsidRPr="00BF00DC">
      <w:rPr>
        <w:rFonts w:asciiTheme="majorHAnsi" w:eastAsiaTheme="majorEastAsia" w:hAnsiTheme="majorHAnsi" w:cstheme="majorBidi"/>
        <w:noProof/>
        <w:color w:val="4472C4" w:themeColor="accent1"/>
      </w:rPr>
      <w:t>18</w:t>
    </w:r>
    <w:r w:rsidR="00CF6409" w:rsidRPr="00355DEE">
      <w:rPr>
        <w:rFonts w:asciiTheme="majorHAnsi" w:eastAsiaTheme="majorEastAsia" w:hAnsiTheme="majorHAnsi" w:cstheme="majorBidi"/>
        <w:color w:val="4472C4" w:themeColor="accent1"/>
      </w:rPr>
      <w:fldChar w:fldCharType="end"/>
    </w:r>
  </w:p>
  <w:p w:rsidR="00516417" w:rsidRDefault="005164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58" w:rsidRDefault="00990D58" w:rsidP="00235614">
      <w:pPr>
        <w:spacing w:before="0" w:after="0" w:line="240" w:lineRule="auto"/>
      </w:pPr>
      <w:r>
        <w:separator/>
      </w:r>
    </w:p>
  </w:footnote>
  <w:footnote w:type="continuationSeparator" w:id="0">
    <w:p w:rsidR="00990D58" w:rsidRDefault="00990D58" w:rsidP="002356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614" w:rsidRDefault="00990D58">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rPr>
        <w:alias w:val="Tytuł"/>
        <w:tag w:val=""/>
        <w:id w:val="-932208079"/>
        <w:placeholder>
          <w:docPart w:val="51B930026F9D403BBA8E71DC3E989E81"/>
        </w:placeholder>
        <w:dataBinding w:prefixMappings="xmlns:ns0='http://purl.org/dc/elements/1.1/' xmlns:ns1='http://schemas.openxmlformats.org/package/2006/metadata/core-properties' " w:xpath="/ns1:coreProperties[1]/ns0:title[1]" w:storeItemID="{6C3C8BC8-F283-45AE-878A-BAB7291924A1}"/>
        <w:text/>
      </w:sdtPr>
      <w:sdtEndPr/>
      <w:sdtContent>
        <w:r w:rsidR="00235614" w:rsidRPr="00235614">
          <w:rPr>
            <w:rFonts w:asciiTheme="majorHAnsi" w:eastAsiaTheme="majorEastAsia" w:hAnsiTheme="majorHAnsi" w:cstheme="majorBidi"/>
            <w:color w:val="2F5496" w:themeColor="accent1" w:themeShade="BF"/>
          </w:rPr>
          <w:t>Specyfikacja Istotnych Warunków Zamówienia Ubezpieczenia mienia</w:t>
        </w:r>
        <w:r w:rsidR="00235614">
          <w:rPr>
            <w:rFonts w:asciiTheme="majorHAnsi" w:eastAsiaTheme="majorEastAsia" w:hAnsiTheme="majorHAnsi" w:cstheme="majorBidi"/>
            <w:color w:val="2F5496" w:themeColor="accent1" w:themeShade="BF"/>
          </w:rPr>
          <w:t xml:space="preserve"> </w:t>
        </w:r>
        <w:r w:rsidR="00235614" w:rsidRPr="00235614">
          <w:rPr>
            <w:rFonts w:asciiTheme="majorHAnsi" w:eastAsiaTheme="majorEastAsia" w:hAnsiTheme="majorHAnsi" w:cstheme="majorBidi"/>
            <w:color w:val="2F5496" w:themeColor="accent1" w:themeShade="BF"/>
          </w:rPr>
          <w:t xml:space="preserve">i odpowiedzialności cywilnej                              </w:t>
        </w:r>
        <w:r w:rsidR="00235614">
          <w:rPr>
            <w:rFonts w:asciiTheme="majorHAnsi" w:eastAsiaTheme="majorEastAsia" w:hAnsiTheme="majorHAnsi" w:cstheme="majorBidi"/>
            <w:color w:val="2F5496" w:themeColor="accent1" w:themeShade="BF"/>
          </w:rPr>
          <w:t>Zarząd Dróg Powiatowych</w:t>
        </w:r>
        <w:r w:rsidR="00235614" w:rsidRPr="00235614">
          <w:rPr>
            <w:rFonts w:asciiTheme="majorHAnsi" w:eastAsiaTheme="majorEastAsia" w:hAnsiTheme="majorHAnsi" w:cstheme="majorBidi"/>
            <w:color w:val="2F5496" w:themeColor="accent1" w:themeShade="BF"/>
          </w:rPr>
          <w:t xml:space="preserve"> w Skarżysku Kamiennej</w:t>
        </w:r>
      </w:sdtContent>
    </w:sdt>
  </w:p>
  <w:p w:rsidR="00235614" w:rsidRDefault="00235614">
    <w:pPr>
      <w:pStyle w:val="Nagwek"/>
    </w:pPr>
  </w:p>
  <w:p w:rsidR="00516417" w:rsidRDefault="005164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F04115"/>
    <w:multiLevelType w:val="multilevel"/>
    <w:tmpl w:val="23E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F7170"/>
    <w:multiLevelType w:val="singleLevel"/>
    <w:tmpl w:val="15B2D09E"/>
    <w:lvl w:ilvl="0">
      <w:start w:val="1"/>
      <w:numFmt w:val="lowerLetter"/>
      <w:lvlText w:val="%1)"/>
      <w:lvlJc w:val="left"/>
      <w:pPr>
        <w:tabs>
          <w:tab w:val="num" w:pos="360"/>
        </w:tabs>
        <w:ind w:left="360" w:hanging="360"/>
      </w:pPr>
      <w:rPr>
        <w:b w:val="0"/>
        <w:i w:val="0"/>
      </w:rPr>
    </w:lvl>
  </w:abstractNum>
  <w:abstractNum w:abstractNumId="3" w15:restartNumberingAfterBreak="0">
    <w:nsid w:val="0F0737CE"/>
    <w:multiLevelType w:val="singleLevel"/>
    <w:tmpl w:val="474822D0"/>
    <w:lvl w:ilvl="0">
      <w:start w:val="1"/>
      <w:numFmt w:val="lowerLetter"/>
      <w:lvlText w:val="%1)"/>
      <w:lvlJc w:val="left"/>
      <w:pPr>
        <w:tabs>
          <w:tab w:val="num" w:pos="1422"/>
        </w:tabs>
        <w:ind w:left="1422" w:hanging="855"/>
      </w:pPr>
    </w:lvl>
  </w:abstractNum>
  <w:abstractNum w:abstractNumId="4" w15:restartNumberingAfterBreak="0">
    <w:nsid w:val="17FF54CC"/>
    <w:multiLevelType w:val="hybridMultilevel"/>
    <w:tmpl w:val="36D4BCE2"/>
    <w:lvl w:ilvl="0" w:tplc="D8F484EE">
      <w:start w:val="1"/>
      <w:numFmt w:val="lowerLetter"/>
      <w:lvlText w:val="%1)"/>
      <w:lvlJc w:val="left"/>
      <w:pPr>
        <w:tabs>
          <w:tab w:val="num" w:pos="4783"/>
        </w:tabs>
        <w:ind w:left="4783" w:hanging="360"/>
      </w:pPr>
      <w:rPr>
        <w:rFonts w:ascii="Verdana" w:eastAsia="Courier" w:hAnsi="Verdana"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1587351"/>
    <w:multiLevelType w:val="multilevel"/>
    <w:tmpl w:val="10CCD5AE"/>
    <w:name w:val="WWNum5222222"/>
    <w:lvl w:ilvl="0">
      <w:start w:val="1"/>
      <w:numFmt w:val="decimal"/>
      <w:lvlText w:val="%1."/>
      <w:lvlJc w:val="left"/>
      <w:pPr>
        <w:tabs>
          <w:tab w:val="num" w:pos="540"/>
        </w:tabs>
        <w:ind w:left="540" w:hanging="360"/>
      </w:pPr>
      <w:rPr>
        <w:color w:val="auto"/>
      </w:rPr>
    </w:lvl>
    <w:lvl w:ilvl="1">
      <w:start w:val="1"/>
      <w:numFmt w:val="decimal"/>
      <w:isLgl/>
      <w:lvlText w:val="%1.%2."/>
      <w:lvlJc w:val="left"/>
      <w:pPr>
        <w:tabs>
          <w:tab w:val="num" w:pos="1080"/>
        </w:tabs>
        <w:ind w:left="1080" w:hanging="720"/>
      </w:pPr>
      <w:rPr>
        <w:b w:val="0"/>
        <w:i w:val="0"/>
        <w:color w:val="auto"/>
      </w:rPr>
    </w:lvl>
    <w:lvl w:ilvl="2">
      <w:start w:val="1"/>
      <w:numFmt w:val="decimal"/>
      <w:isLgl/>
      <w:lvlText w:val="%1.%2.%3."/>
      <w:lvlJc w:val="left"/>
      <w:pPr>
        <w:tabs>
          <w:tab w:val="num" w:pos="1800"/>
        </w:tabs>
        <w:ind w:left="1800" w:hanging="720"/>
      </w:pPr>
      <w:rPr>
        <w:b w:val="0"/>
        <w:i w:val="0"/>
        <w:color w:val="auto"/>
        <w:sz w:val="18"/>
        <w:szCs w:val="18"/>
      </w:rPr>
    </w:lvl>
    <w:lvl w:ilvl="3">
      <w:start w:val="1"/>
      <w:numFmt w:val="decimal"/>
      <w:isLgl/>
      <w:lvlText w:val="%1.%2.%3.%4."/>
      <w:lvlJc w:val="left"/>
      <w:pPr>
        <w:tabs>
          <w:tab w:val="num" w:pos="1440"/>
        </w:tabs>
        <w:ind w:left="1440" w:hanging="1080"/>
      </w:pPr>
      <w:rPr>
        <w:b w:val="0"/>
        <w:i w:val="0"/>
        <w:strike w:val="0"/>
        <w:dstrike w:val="0"/>
        <w:color w:val="auto"/>
        <w:u w:val="none"/>
        <w:effect w:val="none"/>
      </w:rPr>
    </w:lvl>
    <w:lvl w:ilvl="4">
      <w:start w:val="1"/>
      <w:numFmt w:val="decimal"/>
      <w:isLgl/>
      <w:lvlText w:val="%1.%2.%3.%4.%5."/>
      <w:lvlJc w:val="left"/>
      <w:pPr>
        <w:tabs>
          <w:tab w:val="num" w:pos="1800"/>
        </w:tabs>
        <w:ind w:left="1800" w:hanging="1440"/>
      </w:pPr>
      <w:rPr>
        <w:color w:val="auto"/>
      </w:rPr>
    </w:lvl>
    <w:lvl w:ilvl="5">
      <w:start w:val="1"/>
      <w:numFmt w:val="decimal"/>
      <w:isLgl/>
      <w:lvlText w:val="%1.%2.%3.%4.%5.%6."/>
      <w:lvlJc w:val="left"/>
      <w:pPr>
        <w:tabs>
          <w:tab w:val="num" w:pos="1800"/>
        </w:tabs>
        <w:ind w:left="1800" w:hanging="1440"/>
      </w:pPr>
      <w:rPr>
        <w:color w:val="auto"/>
      </w:rPr>
    </w:lvl>
    <w:lvl w:ilvl="6">
      <w:start w:val="1"/>
      <w:numFmt w:val="decimal"/>
      <w:isLgl/>
      <w:lvlText w:val="%1.%2.%3.%4.%5.%6.%7."/>
      <w:lvlJc w:val="left"/>
      <w:pPr>
        <w:tabs>
          <w:tab w:val="num" w:pos="2160"/>
        </w:tabs>
        <w:ind w:left="2160" w:hanging="1800"/>
      </w:pPr>
      <w:rPr>
        <w:color w:val="auto"/>
      </w:rPr>
    </w:lvl>
    <w:lvl w:ilvl="7">
      <w:start w:val="1"/>
      <w:numFmt w:val="decimal"/>
      <w:isLgl/>
      <w:lvlText w:val="%1.%2.%3.%4.%5.%6.%7.%8."/>
      <w:lvlJc w:val="left"/>
      <w:pPr>
        <w:tabs>
          <w:tab w:val="num" w:pos="2160"/>
        </w:tabs>
        <w:ind w:left="2160" w:hanging="1800"/>
      </w:pPr>
      <w:rPr>
        <w:color w:val="auto"/>
      </w:rPr>
    </w:lvl>
    <w:lvl w:ilvl="8">
      <w:start w:val="1"/>
      <w:numFmt w:val="decimal"/>
      <w:isLgl/>
      <w:lvlText w:val="%1.%2.%3.%4.%5.%6.%7.%8.%9."/>
      <w:lvlJc w:val="left"/>
      <w:pPr>
        <w:tabs>
          <w:tab w:val="num" w:pos="2520"/>
        </w:tabs>
        <w:ind w:left="2520" w:hanging="2160"/>
      </w:pPr>
      <w:rPr>
        <w:color w:val="auto"/>
      </w:rPr>
    </w:lvl>
  </w:abstractNum>
  <w:abstractNum w:abstractNumId="6" w15:restartNumberingAfterBreak="0">
    <w:nsid w:val="256666F9"/>
    <w:multiLevelType w:val="hybridMultilevel"/>
    <w:tmpl w:val="471A34B2"/>
    <w:lvl w:ilvl="0" w:tplc="80325AEC">
      <w:start w:val="1"/>
      <w:numFmt w:val="lowerLetter"/>
      <w:lvlText w:val="%1)"/>
      <w:lvlJc w:val="left"/>
      <w:pPr>
        <w:tabs>
          <w:tab w:val="num" w:pos="2364"/>
        </w:tabs>
        <w:ind w:left="2364" w:hanging="360"/>
      </w:pPr>
    </w:lvl>
    <w:lvl w:ilvl="1" w:tplc="04150019">
      <w:start w:val="1"/>
      <w:numFmt w:val="decimal"/>
      <w:lvlText w:val="%2."/>
      <w:lvlJc w:val="left"/>
      <w:pPr>
        <w:tabs>
          <w:tab w:val="num" w:pos="1800"/>
        </w:tabs>
        <w:ind w:left="1800" w:hanging="360"/>
      </w:pPr>
    </w:lvl>
    <w:lvl w:ilvl="2" w:tplc="0415001B">
      <w:start w:val="1"/>
      <w:numFmt w:val="decimal"/>
      <w:lvlText w:val="%3."/>
      <w:lvlJc w:val="left"/>
      <w:pPr>
        <w:tabs>
          <w:tab w:val="num" w:pos="2520"/>
        </w:tabs>
        <w:ind w:left="2520" w:hanging="360"/>
      </w:pPr>
    </w:lvl>
    <w:lvl w:ilvl="3" w:tplc="0415000F">
      <w:start w:val="1"/>
      <w:numFmt w:val="decimal"/>
      <w:lvlText w:val="%4."/>
      <w:lvlJc w:val="left"/>
      <w:pPr>
        <w:tabs>
          <w:tab w:val="num" w:pos="3240"/>
        </w:tabs>
        <w:ind w:left="3240" w:hanging="360"/>
      </w:pPr>
    </w:lvl>
    <w:lvl w:ilvl="4" w:tplc="04150019">
      <w:start w:val="1"/>
      <w:numFmt w:val="decimal"/>
      <w:lvlText w:val="%5."/>
      <w:lvlJc w:val="left"/>
      <w:pPr>
        <w:tabs>
          <w:tab w:val="num" w:pos="3960"/>
        </w:tabs>
        <w:ind w:left="3960" w:hanging="360"/>
      </w:pPr>
    </w:lvl>
    <w:lvl w:ilvl="5" w:tplc="0415001B">
      <w:start w:val="1"/>
      <w:numFmt w:val="decimal"/>
      <w:lvlText w:val="%6."/>
      <w:lvlJc w:val="left"/>
      <w:pPr>
        <w:tabs>
          <w:tab w:val="num" w:pos="4680"/>
        </w:tabs>
        <w:ind w:left="4680" w:hanging="360"/>
      </w:pPr>
    </w:lvl>
    <w:lvl w:ilvl="6" w:tplc="0415000F">
      <w:start w:val="1"/>
      <w:numFmt w:val="decimal"/>
      <w:lvlText w:val="%7."/>
      <w:lvlJc w:val="left"/>
      <w:pPr>
        <w:tabs>
          <w:tab w:val="num" w:pos="5400"/>
        </w:tabs>
        <w:ind w:left="5400" w:hanging="360"/>
      </w:pPr>
    </w:lvl>
    <w:lvl w:ilvl="7" w:tplc="04150019">
      <w:start w:val="1"/>
      <w:numFmt w:val="decimal"/>
      <w:lvlText w:val="%8."/>
      <w:lvlJc w:val="left"/>
      <w:pPr>
        <w:tabs>
          <w:tab w:val="num" w:pos="6120"/>
        </w:tabs>
        <w:ind w:left="6120" w:hanging="360"/>
      </w:pPr>
    </w:lvl>
    <w:lvl w:ilvl="8" w:tplc="0415001B">
      <w:start w:val="1"/>
      <w:numFmt w:val="decimal"/>
      <w:lvlText w:val="%9."/>
      <w:lvlJc w:val="left"/>
      <w:pPr>
        <w:tabs>
          <w:tab w:val="num" w:pos="6840"/>
        </w:tabs>
        <w:ind w:left="6840" w:hanging="360"/>
      </w:pPr>
    </w:lvl>
  </w:abstractNum>
  <w:abstractNum w:abstractNumId="7" w15:restartNumberingAfterBreak="0">
    <w:nsid w:val="27F22C78"/>
    <w:multiLevelType w:val="hybridMultilevel"/>
    <w:tmpl w:val="40F8D1F0"/>
    <w:lvl w:ilvl="0" w:tplc="0415000F">
      <w:start w:val="1"/>
      <w:numFmt w:val="decimal"/>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8" w15:restartNumberingAfterBreak="0">
    <w:nsid w:val="30254620"/>
    <w:multiLevelType w:val="hybridMultilevel"/>
    <w:tmpl w:val="40F8D1F0"/>
    <w:lvl w:ilvl="0" w:tplc="0415000F">
      <w:start w:val="1"/>
      <w:numFmt w:val="decimal"/>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9" w15:restartNumberingAfterBreak="0">
    <w:nsid w:val="393D1C67"/>
    <w:multiLevelType w:val="hybridMultilevel"/>
    <w:tmpl w:val="11F654C6"/>
    <w:lvl w:ilvl="0" w:tplc="B742E586">
      <w:start w:val="1"/>
      <w:numFmt w:val="lowerLetter"/>
      <w:lvlText w:val="%1)"/>
      <w:lvlJc w:val="left"/>
      <w:pPr>
        <w:tabs>
          <w:tab w:val="num" w:pos="4783"/>
        </w:tabs>
        <w:ind w:left="4783" w:hanging="360"/>
      </w:pPr>
      <w:rPr>
        <w:rFonts w:ascii="Verdana" w:eastAsia="Courier" w:hAnsi="Verdana" w:cs="Times New Roman"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DA7643F"/>
    <w:multiLevelType w:val="multilevel"/>
    <w:tmpl w:val="932A2798"/>
    <w:lvl w:ilvl="0">
      <w:start w:val="3"/>
      <w:numFmt w:val="decimal"/>
      <w:lvlText w:val="%1."/>
      <w:lvlJc w:val="left"/>
      <w:pPr>
        <w:tabs>
          <w:tab w:val="num" w:pos="390"/>
        </w:tabs>
        <w:ind w:left="390" w:hanging="390"/>
      </w:pPr>
    </w:lvl>
    <w:lvl w:ilvl="1">
      <w:start w:val="1"/>
      <w:numFmt w:val="decimal"/>
      <w:lvlText w:val="%2."/>
      <w:lvlJc w:val="left"/>
      <w:pPr>
        <w:tabs>
          <w:tab w:val="num" w:pos="810"/>
        </w:tabs>
        <w:ind w:left="810" w:hanging="720"/>
      </w:pPr>
      <w:rPr>
        <w:rFonts w:ascii="Verdana" w:eastAsia="Times New Roman" w:hAnsi="Verdana" w:cs="Times New Roman" w:hint="default"/>
        <w:b w:val="0"/>
      </w:rPr>
    </w:lvl>
    <w:lvl w:ilvl="2">
      <w:start w:val="1"/>
      <w:numFmt w:val="lowerLetter"/>
      <w:lvlText w:val="%3)"/>
      <w:lvlJc w:val="left"/>
      <w:pPr>
        <w:tabs>
          <w:tab w:val="num" w:pos="720"/>
        </w:tabs>
        <w:ind w:left="720" w:hanging="360"/>
      </w:pPr>
      <w:rPr>
        <w:rFonts w:ascii="Verdana" w:hAnsi="Verdana" w:cs="Times New Roman" w:hint="default"/>
        <w:sz w:val="18"/>
        <w:szCs w:val="18"/>
      </w:rPr>
    </w:lvl>
    <w:lvl w:ilvl="3">
      <w:start w:val="1"/>
      <w:numFmt w:val="decimal"/>
      <w:lvlText w:val="%1.%2.%3.%4."/>
      <w:lvlJc w:val="left"/>
      <w:pPr>
        <w:tabs>
          <w:tab w:val="num" w:pos="1350"/>
        </w:tabs>
        <w:ind w:left="135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90"/>
        </w:tabs>
        <w:ind w:left="1890" w:hanging="1440"/>
      </w:pPr>
    </w:lvl>
    <w:lvl w:ilvl="6">
      <w:start w:val="1"/>
      <w:numFmt w:val="decimal"/>
      <w:lvlText w:val="%1.%2.%3.%4.%5.%6.%7."/>
      <w:lvlJc w:val="left"/>
      <w:pPr>
        <w:tabs>
          <w:tab w:val="num" w:pos="2340"/>
        </w:tabs>
        <w:ind w:left="2340" w:hanging="1800"/>
      </w:pPr>
    </w:lvl>
    <w:lvl w:ilvl="7">
      <w:start w:val="1"/>
      <w:numFmt w:val="decimal"/>
      <w:lvlText w:val="%1.%2.%3.%4.%5.%6.%7.%8."/>
      <w:lvlJc w:val="left"/>
      <w:pPr>
        <w:tabs>
          <w:tab w:val="num" w:pos="2430"/>
        </w:tabs>
        <w:ind w:left="2430" w:hanging="1800"/>
      </w:pPr>
    </w:lvl>
    <w:lvl w:ilvl="8">
      <w:start w:val="1"/>
      <w:numFmt w:val="decimal"/>
      <w:lvlText w:val="%1.%2.%3.%4.%5.%6.%7.%8.%9."/>
      <w:lvlJc w:val="left"/>
      <w:pPr>
        <w:tabs>
          <w:tab w:val="num" w:pos="2880"/>
        </w:tabs>
        <w:ind w:left="2880" w:hanging="2160"/>
      </w:pPr>
    </w:lvl>
  </w:abstractNum>
  <w:abstractNum w:abstractNumId="11" w15:restartNumberingAfterBreak="0">
    <w:nsid w:val="402229A7"/>
    <w:multiLevelType w:val="hybridMultilevel"/>
    <w:tmpl w:val="4AE0E1B0"/>
    <w:lvl w:ilvl="0" w:tplc="0415000F">
      <w:start w:val="1"/>
      <w:numFmt w:val="decimal"/>
      <w:lvlText w:val="%1."/>
      <w:lvlJc w:val="left"/>
      <w:pPr>
        <w:tabs>
          <w:tab w:val="num" w:pos="900"/>
        </w:tabs>
        <w:ind w:left="900" w:hanging="360"/>
      </w:p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2" w15:restartNumberingAfterBreak="0">
    <w:nsid w:val="434E4033"/>
    <w:multiLevelType w:val="hybridMultilevel"/>
    <w:tmpl w:val="712E81B6"/>
    <w:lvl w:ilvl="0" w:tplc="AD700CBC">
      <w:start w:val="1"/>
      <w:numFmt w:val="bullet"/>
      <w:lvlText w:val="−"/>
      <w:lvlJc w:val="left"/>
      <w:pPr>
        <w:ind w:left="2148" w:hanging="360"/>
      </w:pPr>
      <w:rPr>
        <w:rFonts w:ascii="Calibri" w:hAnsi="Calibri" w:cs="Calibri" w:hint="default"/>
      </w:rPr>
    </w:lvl>
    <w:lvl w:ilvl="1" w:tplc="04150003">
      <w:start w:val="1"/>
      <w:numFmt w:val="bullet"/>
      <w:lvlText w:val="o"/>
      <w:lvlJc w:val="left"/>
      <w:pPr>
        <w:ind w:left="2868" w:hanging="360"/>
      </w:pPr>
      <w:rPr>
        <w:rFonts w:ascii="Courier New" w:hAnsi="Courier New" w:cs="Courier New" w:hint="default"/>
      </w:rPr>
    </w:lvl>
    <w:lvl w:ilvl="2" w:tplc="04150005">
      <w:start w:val="1"/>
      <w:numFmt w:val="bullet"/>
      <w:lvlText w:val=""/>
      <w:lvlJc w:val="left"/>
      <w:pPr>
        <w:ind w:left="3588" w:hanging="360"/>
      </w:pPr>
      <w:rPr>
        <w:rFonts w:ascii="Wingdings" w:hAnsi="Wingdings" w:hint="default"/>
      </w:rPr>
    </w:lvl>
    <w:lvl w:ilvl="3" w:tplc="04150001">
      <w:start w:val="1"/>
      <w:numFmt w:val="bullet"/>
      <w:lvlText w:val=""/>
      <w:lvlJc w:val="left"/>
      <w:pPr>
        <w:ind w:left="4308" w:hanging="360"/>
      </w:pPr>
      <w:rPr>
        <w:rFonts w:ascii="Symbol" w:hAnsi="Symbol" w:hint="default"/>
      </w:rPr>
    </w:lvl>
    <w:lvl w:ilvl="4" w:tplc="04150003">
      <w:start w:val="1"/>
      <w:numFmt w:val="bullet"/>
      <w:lvlText w:val="o"/>
      <w:lvlJc w:val="left"/>
      <w:pPr>
        <w:ind w:left="5028" w:hanging="360"/>
      </w:pPr>
      <w:rPr>
        <w:rFonts w:ascii="Courier New" w:hAnsi="Courier New" w:cs="Courier New" w:hint="default"/>
      </w:rPr>
    </w:lvl>
    <w:lvl w:ilvl="5" w:tplc="04150005">
      <w:start w:val="1"/>
      <w:numFmt w:val="bullet"/>
      <w:lvlText w:val=""/>
      <w:lvlJc w:val="left"/>
      <w:pPr>
        <w:ind w:left="5748" w:hanging="360"/>
      </w:pPr>
      <w:rPr>
        <w:rFonts w:ascii="Wingdings" w:hAnsi="Wingdings" w:hint="default"/>
      </w:rPr>
    </w:lvl>
    <w:lvl w:ilvl="6" w:tplc="04150001">
      <w:start w:val="1"/>
      <w:numFmt w:val="bullet"/>
      <w:lvlText w:val=""/>
      <w:lvlJc w:val="left"/>
      <w:pPr>
        <w:ind w:left="6468" w:hanging="360"/>
      </w:pPr>
      <w:rPr>
        <w:rFonts w:ascii="Symbol" w:hAnsi="Symbol" w:hint="default"/>
      </w:rPr>
    </w:lvl>
    <w:lvl w:ilvl="7" w:tplc="04150003">
      <w:start w:val="1"/>
      <w:numFmt w:val="bullet"/>
      <w:lvlText w:val="o"/>
      <w:lvlJc w:val="left"/>
      <w:pPr>
        <w:ind w:left="7188" w:hanging="360"/>
      </w:pPr>
      <w:rPr>
        <w:rFonts w:ascii="Courier New" w:hAnsi="Courier New" w:cs="Courier New" w:hint="default"/>
      </w:rPr>
    </w:lvl>
    <w:lvl w:ilvl="8" w:tplc="04150005">
      <w:start w:val="1"/>
      <w:numFmt w:val="bullet"/>
      <w:lvlText w:val=""/>
      <w:lvlJc w:val="left"/>
      <w:pPr>
        <w:ind w:left="7908" w:hanging="360"/>
      </w:pPr>
      <w:rPr>
        <w:rFonts w:ascii="Wingdings" w:hAnsi="Wingdings" w:hint="default"/>
      </w:rPr>
    </w:lvl>
  </w:abstractNum>
  <w:abstractNum w:abstractNumId="13" w15:restartNumberingAfterBreak="0">
    <w:nsid w:val="48A779F4"/>
    <w:multiLevelType w:val="multilevel"/>
    <w:tmpl w:val="1A905432"/>
    <w:lvl w:ilvl="0">
      <w:start w:val="1"/>
      <w:numFmt w:val="decimal"/>
      <w:lvlText w:val="%1."/>
      <w:lvlJc w:val="left"/>
      <w:pPr>
        <w:tabs>
          <w:tab w:val="num" w:pos="720"/>
        </w:tabs>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4DF72F74"/>
    <w:multiLevelType w:val="hybridMultilevel"/>
    <w:tmpl w:val="82CC3192"/>
    <w:lvl w:ilvl="0" w:tplc="E0A82E96">
      <w:start w:val="1"/>
      <w:numFmt w:val="bullet"/>
      <w:lvlText w:val=""/>
      <w:lvlJc w:val="left"/>
      <w:pPr>
        <w:ind w:left="2487" w:hanging="360"/>
      </w:pPr>
      <w:rPr>
        <w:rFonts w:ascii="Symbol" w:hAnsi="Symbol" w:hint="default"/>
      </w:rPr>
    </w:lvl>
    <w:lvl w:ilvl="1" w:tplc="04150019">
      <w:start w:val="1"/>
      <w:numFmt w:val="bullet"/>
      <w:lvlText w:val="o"/>
      <w:lvlJc w:val="left"/>
      <w:pPr>
        <w:ind w:left="3207" w:hanging="360"/>
      </w:pPr>
      <w:rPr>
        <w:rFonts w:ascii="Courier New" w:hAnsi="Courier New" w:cs="Courier New" w:hint="default"/>
      </w:rPr>
    </w:lvl>
    <w:lvl w:ilvl="2" w:tplc="0415001B">
      <w:start w:val="1"/>
      <w:numFmt w:val="bullet"/>
      <w:lvlText w:val=""/>
      <w:lvlJc w:val="left"/>
      <w:pPr>
        <w:ind w:left="3927" w:hanging="360"/>
      </w:pPr>
      <w:rPr>
        <w:rFonts w:ascii="Wingdings" w:hAnsi="Wingdings" w:hint="default"/>
      </w:rPr>
    </w:lvl>
    <w:lvl w:ilvl="3" w:tplc="0415000F">
      <w:start w:val="1"/>
      <w:numFmt w:val="bullet"/>
      <w:lvlText w:val=""/>
      <w:lvlJc w:val="left"/>
      <w:pPr>
        <w:ind w:left="4647" w:hanging="360"/>
      </w:pPr>
      <w:rPr>
        <w:rFonts w:ascii="Symbol" w:hAnsi="Symbol" w:hint="default"/>
      </w:rPr>
    </w:lvl>
    <w:lvl w:ilvl="4" w:tplc="04150019">
      <w:start w:val="1"/>
      <w:numFmt w:val="bullet"/>
      <w:lvlText w:val="o"/>
      <w:lvlJc w:val="left"/>
      <w:pPr>
        <w:ind w:left="5367" w:hanging="360"/>
      </w:pPr>
      <w:rPr>
        <w:rFonts w:ascii="Courier New" w:hAnsi="Courier New" w:cs="Courier New" w:hint="default"/>
      </w:rPr>
    </w:lvl>
    <w:lvl w:ilvl="5" w:tplc="0415001B">
      <w:start w:val="1"/>
      <w:numFmt w:val="bullet"/>
      <w:lvlText w:val=""/>
      <w:lvlJc w:val="left"/>
      <w:pPr>
        <w:ind w:left="6087" w:hanging="360"/>
      </w:pPr>
      <w:rPr>
        <w:rFonts w:ascii="Wingdings" w:hAnsi="Wingdings" w:hint="default"/>
      </w:rPr>
    </w:lvl>
    <w:lvl w:ilvl="6" w:tplc="0415000F">
      <w:start w:val="1"/>
      <w:numFmt w:val="bullet"/>
      <w:lvlText w:val=""/>
      <w:lvlJc w:val="left"/>
      <w:pPr>
        <w:ind w:left="6807" w:hanging="360"/>
      </w:pPr>
      <w:rPr>
        <w:rFonts w:ascii="Symbol" w:hAnsi="Symbol" w:hint="default"/>
      </w:rPr>
    </w:lvl>
    <w:lvl w:ilvl="7" w:tplc="04150019">
      <w:start w:val="1"/>
      <w:numFmt w:val="bullet"/>
      <w:lvlText w:val="o"/>
      <w:lvlJc w:val="left"/>
      <w:pPr>
        <w:ind w:left="7527" w:hanging="360"/>
      </w:pPr>
      <w:rPr>
        <w:rFonts w:ascii="Courier New" w:hAnsi="Courier New" w:cs="Courier New" w:hint="default"/>
      </w:rPr>
    </w:lvl>
    <w:lvl w:ilvl="8" w:tplc="0415001B">
      <w:start w:val="1"/>
      <w:numFmt w:val="bullet"/>
      <w:lvlText w:val=""/>
      <w:lvlJc w:val="left"/>
      <w:pPr>
        <w:ind w:left="8247" w:hanging="360"/>
      </w:pPr>
      <w:rPr>
        <w:rFonts w:ascii="Wingdings" w:hAnsi="Wingdings" w:hint="default"/>
      </w:rPr>
    </w:lvl>
  </w:abstractNum>
  <w:abstractNum w:abstractNumId="15" w15:restartNumberingAfterBreak="0">
    <w:nsid w:val="584B7F04"/>
    <w:multiLevelType w:val="multilevel"/>
    <w:tmpl w:val="23302F72"/>
    <w:lvl w:ilvl="0">
      <w:start w:val="6"/>
      <w:numFmt w:val="decimal"/>
      <w:lvlText w:val="%1"/>
      <w:lvlJc w:val="left"/>
      <w:pPr>
        <w:ind w:left="480" w:hanging="480"/>
      </w:pPr>
      <w:rPr>
        <w:rFonts w:hint="default"/>
        <w:b/>
        <w:color w:val="auto"/>
      </w:rPr>
    </w:lvl>
    <w:lvl w:ilvl="1">
      <w:start w:val="2"/>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6" w15:restartNumberingAfterBreak="0">
    <w:nsid w:val="6D78519A"/>
    <w:multiLevelType w:val="multilevel"/>
    <w:tmpl w:val="E0BE91C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1E40F8C"/>
    <w:multiLevelType w:val="multilevel"/>
    <w:tmpl w:val="363CF72C"/>
    <w:lvl w:ilvl="0">
      <w:start w:val="1"/>
      <w:numFmt w:val="decimal"/>
      <w:lvlText w:val="%1."/>
      <w:lvlJc w:val="left"/>
      <w:pPr>
        <w:tabs>
          <w:tab w:val="num" w:pos="540"/>
        </w:tabs>
        <w:ind w:left="540" w:hanging="360"/>
      </w:pPr>
      <w:rPr>
        <w:color w:val="auto"/>
      </w:rPr>
    </w:lvl>
    <w:lvl w:ilvl="1">
      <w:start w:val="1"/>
      <w:numFmt w:val="bullet"/>
      <w:lvlText w:val=""/>
      <w:lvlJc w:val="left"/>
      <w:pPr>
        <w:tabs>
          <w:tab w:val="num" w:pos="1080"/>
        </w:tabs>
        <w:ind w:left="1080" w:hanging="720"/>
      </w:pPr>
      <w:rPr>
        <w:rFonts w:ascii="Wingdings" w:hAnsi="Wingdings" w:hint="default"/>
        <w:b w:val="0"/>
        <w:i w:val="0"/>
        <w:color w:val="auto"/>
      </w:rPr>
    </w:lvl>
    <w:lvl w:ilvl="2">
      <w:start w:val="1"/>
      <w:numFmt w:val="decimal"/>
      <w:isLgl/>
      <w:lvlText w:val="%1.%2.%3."/>
      <w:lvlJc w:val="left"/>
      <w:pPr>
        <w:tabs>
          <w:tab w:val="num" w:pos="1800"/>
        </w:tabs>
        <w:ind w:left="1800" w:hanging="720"/>
      </w:pPr>
      <w:rPr>
        <w:b w:val="0"/>
        <w:i w:val="0"/>
        <w:color w:val="auto"/>
        <w:sz w:val="18"/>
        <w:szCs w:val="18"/>
      </w:rPr>
    </w:lvl>
    <w:lvl w:ilvl="3">
      <w:start w:val="1"/>
      <w:numFmt w:val="decimal"/>
      <w:isLgl/>
      <w:lvlText w:val="%1.%2.%3.%4."/>
      <w:lvlJc w:val="left"/>
      <w:pPr>
        <w:tabs>
          <w:tab w:val="num" w:pos="1440"/>
        </w:tabs>
        <w:ind w:left="1440" w:hanging="1080"/>
      </w:pPr>
      <w:rPr>
        <w:b w:val="0"/>
        <w:i w:val="0"/>
        <w:strike w:val="0"/>
        <w:dstrike w:val="0"/>
        <w:color w:val="auto"/>
        <w:u w:val="none"/>
        <w:effect w:val="none"/>
      </w:rPr>
    </w:lvl>
    <w:lvl w:ilvl="4">
      <w:start w:val="1"/>
      <w:numFmt w:val="decimal"/>
      <w:isLgl/>
      <w:lvlText w:val="%1.%2.%3.%4.%5."/>
      <w:lvlJc w:val="left"/>
      <w:pPr>
        <w:tabs>
          <w:tab w:val="num" w:pos="1800"/>
        </w:tabs>
        <w:ind w:left="1800" w:hanging="1440"/>
      </w:pPr>
      <w:rPr>
        <w:color w:val="auto"/>
      </w:rPr>
    </w:lvl>
    <w:lvl w:ilvl="5">
      <w:start w:val="1"/>
      <w:numFmt w:val="decimal"/>
      <w:isLgl/>
      <w:lvlText w:val="%1.%2.%3.%4.%5.%6."/>
      <w:lvlJc w:val="left"/>
      <w:pPr>
        <w:tabs>
          <w:tab w:val="num" w:pos="1800"/>
        </w:tabs>
        <w:ind w:left="1800" w:hanging="1440"/>
      </w:pPr>
      <w:rPr>
        <w:color w:val="auto"/>
      </w:rPr>
    </w:lvl>
    <w:lvl w:ilvl="6">
      <w:start w:val="1"/>
      <w:numFmt w:val="decimal"/>
      <w:isLgl/>
      <w:lvlText w:val="%1.%2.%3.%4.%5.%6.%7."/>
      <w:lvlJc w:val="left"/>
      <w:pPr>
        <w:tabs>
          <w:tab w:val="num" w:pos="2160"/>
        </w:tabs>
        <w:ind w:left="2160" w:hanging="1800"/>
      </w:pPr>
      <w:rPr>
        <w:color w:val="auto"/>
      </w:rPr>
    </w:lvl>
    <w:lvl w:ilvl="7">
      <w:start w:val="1"/>
      <w:numFmt w:val="decimal"/>
      <w:isLgl/>
      <w:lvlText w:val="%1.%2.%3.%4.%5.%6.%7.%8."/>
      <w:lvlJc w:val="left"/>
      <w:pPr>
        <w:tabs>
          <w:tab w:val="num" w:pos="2160"/>
        </w:tabs>
        <w:ind w:left="2160" w:hanging="1800"/>
      </w:pPr>
      <w:rPr>
        <w:color w:val="auto"/>
      </w:rPr>
    </w:lvl>
    <w:lvl w:ilvl="8">
      <w:start w:val="1"/>
      <w:numFmt w:val="decimal"/>
      <w:isLgl/>
      <w:lvlText w:val="%1.%2.%3.%4.%5.%6.%7.%8.%9."/>
      <w:lvlJc w:val="left"/>
      <w:pPr>
        <w:tabs>
          <w:tab w:val="num" w:pos="2520"/>
        </w:tabs>
        <w:ind w:left="2520" w:hanging="2160"/>
      </w:pPr>
      <w:rPr>
        <w:color w:val="auto"/>
      </w:rPr>
    </w:lvl>
  </w:abstractNum>
  <w:abstractNum w:abstractNumId="18" w15:restartNumberingAfterBreak="0">
    <w:nsid w:val="771404A4"/>
    <w:multiLevelType w:val="multilevel"/>
    <w:tmpl w:val="50C2A8DA"/>
    <w:lvl w:ilvl="0">
      <w:start w:val="1"/>
      <w:numFmt w:val="decimal"/>
      <w:lvlText w:val="%1."/>
      <w:lvlJc w:val="left"/>
      <w:pPr>
        <w:tabs>
          <w:tab w:val="num" w:pos="540"/>
        </w:tabs>
        <w:ind w:left="540" w:hanging="360"/>
      </w:pPr>
      <w:rPr>
        <w:color w:val="auto"/>
      </w:rPr>
    </w:lvl>
    <w:lvl w:ilvl="1">
      <w:start w:val="5"/>
      <w:numFmt w:val="bullet"/>
      <w:lvlText w:val="-"/>
      <w:lvlJc w:val="left"/>
      <w:pPr>
        <w:tabs>
          <w:tab w:val="num" w:pos="1080"/>
        </w:tabs>
        <w:ind w:left="1080" w:hanging="720"/>
      </w:pPr>
      <w:rPr>
        <w:rFonts w:ascii="Times New Roman" w:eastAsia="Times New Roman" w:hAnsi="Times New Roman" w:cs="Times New Roman" w:hint="default"/>
        <w:b w:val="0"/>
        <w:i w:val="0"/>
        <w:color w:val="auto"/>
      </w:rPr>
    </w:lvl>
    <w:lvl w:ilvl="2">
      <w:start w:val="1"/>
      <w:numFmt w:val="decimal"/>
      <w:isLgl/>
      <w:lvlText w:val="%1.%2.%3."/>
      <w:lvlJc w:val="left"/>
      <w:pPr>
        <w:tabs>
          <w:tab w:val="num" w:pos="1800"/>
        </w:tabs>
        <w:ind w:left="1800" w:hanging="720"/>
      </w:pPr>
      <w:rPr>
        <w:b w:val="0"/>
        <w:i w:val="0"/>
        <w:color w:val="auto"/>
        <w:sz w:val="18"/>
        <w:szCs w:val="18"/>
      </w:rPr>
    </w:lvl>
    <w:lvl w:ilvl="3">
      <w:start w:val="1"/>
      <w:numFmt w:val="decimal"/>
      <w:isLgl/>
      <w:lvlText w:val="%1.%2.%3.%4."/>
      <w:lvlJc w:val="left"/>
      <w:pPr>
        <w:tabs>
          <w:tab w:val="num" w:pos="1440"/>
        </w:tabs>
        <w:ind w:left="1440" w:hanging="1080"/>
      </w:pPr>
      <w:rPr>
        <w:b w:val="0"/>
        <w:i w:val="0"/>
        <w:strike w:val="0"/>
        <w:dstrike w:val="0"/>
        <w:color w:val="auto"/>
        <w:u w:val="none"/>
        <w:effect w:val="none"/>
      </w:rPr>
    </w:lvl>
    <w:lvl w:ilvl="4">
      <w:start w:val="1"/>
      <w:numFmt w:val="decimal"/>
      <w:isLgl/>
      <w:lvlText w:val="%1.%2.%3.%4.%5."/>
      <w:lvlJc w:val="left"/>
      <w:pPr>
        <w:tabs>
          <w:tab w:val="num" w:pos="1800"/>
        </w:tabs>
        <w:ind w:left="1800" w:hanging="1440"/>
      </w:pPr>
      <w:rPr>
        <w:color w:val="auto"/>
      </w:rPr>
    </w:lvl>
    <w:lvl w:ilvl="5">
      <w:start w:val="1"/>
      <w:numFmt w:val="decimal"/>
      <w:isLgl/>
      <w:lvlText w:val="%1.%2.%3.%4.%5.%6."/>
      <w:lvlJc w:val="left"/>
      <w:pPr>
        <w:tabs>
          <w:tab w:val="num" w:pos="1800"/>
        </w:tabs>
        <w:ind w:left="1800" w:hanging="1440"/>
      </w:pPr>
      <w:rPr>
        <w:color w:val="auto"/>
      </w:rPr>
    </w:lvl>
    <w:lvl w:ilvl="6">
      <w:start w:val="1"/>
      <w:numFmt w:val="decimal"/>
      <w:isLgl/>
      <w:lvlText w:val="%1.%2.%3.%4.%5.%6.%7."/>
      <w:lvlJc w:val="left"/>
      <w:pPr>
        <w:tabs>
          <w:tab w:val="num" w:pos="2160"/>
        </w:tabs>
        <w:ind w:left="2160" w:hanging="1800"/>
      </w:pPr>
      <w:rPr>
        <w:color w:val="auto"/>
      </w:rPr>
    </w:lvl>
    <w:lvl w:ilvl="7">
      <w:start w:val="1"/>
      <w:numFmt w:val="decimal"/>
      <w:isLgl/>
      <w:lvlText w:val="%1.%2.%3.%4.%5.%6.%7.%8."/>
      <w:lvlJc w:val="left"/>
      <w:pPr>
        <w:tabs>
          <w:tab w:val="num" w:pos="2160"/>
        </w:tabs>
        <w:ind w:left="2160" w:hanging="1800"/>
      </w:pPr>
      <w:rPr>
        <w:color w:val="auto"/>
      </w:rPr>
    </w:lvl>
    <w:lvl w:ilvl="8">
      <w:start w:val="1"/>
      <w:numFmt w:val="decimal"/>
      <w:isLgl/>
      <w:lvlText w:val="%1.%2.%3.%4.%5.%6.%7.%8.%9."/>
      <w:lvlJc w:val="left"/>
      <w:pPr>
        <w:tabs>
          <w:tab w:val="num" w:pos="2520"/>
        </w:tabs>
        <w:ind w:left="2520" w:hanging="2160"/>
      </w:pPr>
      <w:rPr>
        <w:color w:val="auto"/>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5F91"/>
    <w:rsid w:val="00013B20"/>
    <w:rsid w:val="00033513"/>
    <w:rsid w:val="000615DF"/>
    <w:rsid w:val="000A1A7C"/>
    <w:rsid w:val="000B13ED"/>
    <w:rsid w:val="000E16FD"/>
    <w:rsid w:val="000F194C"/>
    <w:rsid w:val="00235614"/>
    <w:rsid w:val="00244DF2"/>
    <w:rsid w:val="00355DEE"/>
    <w:rsid w:val="003A54AC"/>
    <w:rsid w:val="00415967"/>
    <w:rsid w:val="0043640B"/>
    <w:rsid w:val="004664B5"/>
    <w:rsid w:val="004B3FC9"/>
    <w:rsid w:val="00516417"/>
    <w:rsid w:val="00610C39"/>
    <w:rsid w:val="00664135"/>
    <w:rsid w:val="006937AC"/>
    <w:rsid w:val="006B19C4"/>
    <w:rsid w:val="00714AD9"/>
    <w:rsid w:val="00751A95"/>
    <w:rsid w:val="00763301"/>
    <w:rsid w:val="00815F91"/>
    <w:rsid w:val="00883C9C"/>
    <w:rsid w:val="009013F3"/>
    <w:rsid w:val="00990D58"/>
    <w:rsid w:val="009F4381"/>
    <w:rsid w:val="009F6C71"/>
    <w:rsid w:val="00A43A0D"/>
    <w:rsid w:val="00A833B0"/>
    <w:rsid w:val="00A918A5"/>
    <w:rsid w:val="00AA6771"/>
    <w:rsid w:val="00AB5A40"/>
    <w:rsid w:val="00B16C85"/>
    <w:rsid w:val="00B5054C"/>
    <w:rsid w:val="00BA55D3"/>
    <w:rsid w:val="00BB4732"/>
    <w:rsid w:val="00BC3BCC"/>
    <w:rsid w:val="00BC73CD"/>
    <w:rsid w:val="00BF00DC"/>
    <w:rsid w:val="00C5165F"/>
    <w:rsid w:val="00CA68E5"/>
    <w:rsid w:val="00CB42C6"/>
    <w:rsid w:val="00CB554E"/>
    <w:rsid w:val="00CF6409"/>
    <w:rsid w:val="00D138F0"/>
    <w:rsid w:val="00D52CF6"/>
    <w:rsid w:val="00D52E7F"/>
    <w:rsid w:val="00DA1091"/>
    <w:rsid w:val="00DA7776"/>
    <w:rsid w:val="00DF787D"/>
    <w:rsid w:val="00E24BA1"/>
    <w:rsid w:val="00E9498E"/>
    <w:rsid w:val="00EA6A88"/>
    <w:rsid w:val="00EB78E8"/>
    <w:rsid w:val="00F144E2"/>
    <w:rsid w:val="00FE4B59"/>
    <w:rsid w:val="00FF4C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D49A05"/>
  <w15:docId w15:val="{E68B1E54-3BB7-4541-A9D4-64031F5C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5614"/>
  </w:style>
  <w:style w:type="paragraph" w:styleId="Nagwek1">
    <w:name w:val="heading 1"/>
    <w:basedOn w:val="Normalny"/>
    <w:next w:val="Normalny"/>
    <w:link w:val="Nagwek1Znak"/>
    <w:uiPriority w:val="9"/>
    <w:qFormat/>
    <w:rsid w:val="0023561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23561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235614"/>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235614"/>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235614"/>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235614"/>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235614"/>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235614"/>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235614"/>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35614"/>
    <w:pPr>
      <w:tabs>
        <w:tab w:val="center" w:pos="4536"/>
        <w:tab w:val="right" w:pos="9072"/>
      </w:tabs>
      <w:spacing w:after="0" w:line="240" w:lineRule="auto"/>
    </w:pPr>
  </w:style>
  <w:style w:type="character" w:customStyle="1" w:styleId="NagwekZnak">
    <w:name w:val="Nagłówek Znak"/>
    <w:basedOn w:val="Domylnaczcionkaakapitu"/>
    <w:link w:val="Nagwek"/>
    <w:rsid w:val="00235614"/>
  </w:style>
  <w:style w:type="paragraph" w:styleId="Stopka">
    <w:name w:val="footer"/>
    <w:basedOn w:val="Normalny"/>
    <w:link w:val="StopkaZnak"/>
    <w:uiPriority w:val="99"/>
    <w:unhideWhenUsed/>
    <w:rsid w:val="002356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5614"/>
  </w:style>
  <w:style w:type="character" w:customStyle="1" w:styleId="Nagwek1Znak">
    <w:name w:val="Nagłówek 1 Znak"/>
    <w:basedOn w:val="Domylnaczcionkaakapitu"/>
    <w:link w:val="Nagwek1"/>
    <w:uiPriority w:val="9"/>
    <w:rsid w:val="00235614"/>
    <w:rPr>
      <w:caps/>
      <w:color w:val="FFFFFF" w:themeColor="background1"/>
      <w:spacing w:val="15"/>
      <w:sz w:val="22"/>
      <w:szCs w:val="22"/>
      <w:shd w:val="clear" w:color="auto" w:fill="4472C4" w:themeFill="accent1"/>
    </w:rPr>
  </w:style>
  <w:style w:type="character" w:customStyle="1" w:styleId="Nagwek2Znak">
    <w:name w:val="Nagłówek 2 Znak"/>
    <w:basedOn w:val="Domylnaczcionkaakapitu"/>
    <w:link w:val="Nagwek2"/>
    <w:uiPriority w:val="9"/>
    <w:semiHidden/>
    <w:rsid w:val="00235614"/>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235614"/>
    <w:rPr>
      <w:caps/>
      <w:color w:val="1F3763" w:themeColor="accent1" w:themeShade="7F"/>
      <w:spacing w:val="15"/>
    </w:rPr>
  </w:style>
  <w:style w:type="character" w:customStyle="1" w:styleId="Nagwek4Znak">
    <w:name w:val="Nagłówek 4 Znak"/>
    <w:basedOn w:val="Domylnaczcionkaakapitu"/>
    <w:link w:val="Nagwek4"/>
    <w:uiPriority w:val="9"/>
    <w:semiHidden/>
    <w:rsid w:val="00235614"/>
    <w:rPr>
      <w:caps/>
      <w:color w:val="2F5496" w:themeColor="accent1" w:themeShade="BF"/>
      <w:spacing w:val="10"/>
    </w:rPr>
  </w:style>
  <w:style w:type="character" w:customStyle="1" w:styleId="Nagwek5Znak">
    <w:name w:val="Nagłówek 5 Znak"/>
    <w:basedOn w:val="Domylnaczcionkaakapitu"/>
    <w:link w:val="Nagwek5"/>
    <w:uiPriority w:val="9"/>
    <w:semiHidden/>
    <w:rsid w:val="00235614"/>
    <w:rPr>
      <w:caps/>
      <w:color w:val="2F5496" w:themeColor="accent1" w:themeShade="BF"/>
      <w:spacing w:val="10"/>
    </w:rPr>
  </w:style>
  <w:style w:type="character" w:customStyle="1" w:styleId="Nagwek6Znak">
    <w:name w:val="Nagłówek 6 Znak"/>
    <w:basedOn w:val="Domylnaczcionkaakapitu"/>
    <w:link w:val="Nagwek6"/>
    <w:uiPriority w:val="9"/>
    <w:semiHidden/>
    <w:rsid w:val="00235614"/>
    <w:rPr>
      <w:caps/>
      <w:color w:val="2F5496" w:themeColor="accent1" w:themeShade="BF"/>
      <w:spacing w:val="10"/>
    </w:rPr>
  </w:style>
  <w:style w:type="character" w:customStyle="1" w:styleId="Nagwek7Znak">
    <w:name w:val="Nagłówek 7 Znak"/>
    <w:basedOn w:val="Domylnaczcionkaakapitu"/>
    <w:link w:val="Nagwek7"/>
    <w:uiPriority w:val="9"/>
    <w:semiHidden/>
    <w:rsid w:val="00235614"/>
    <w:rPr>
      <w:caps/>
      <w:color w:val="2F5496" w:themeColor="accent1" w:themeShade="BF"/>
      <w:spacing w:val="10"/>
    </w:rPr>
  </w:style>
  <w:style w:type="character" w:customStyle="1" w:styleId="Nagwek8Znak">
    <w:name w:val="Nagłówek 8 Znak"/>
    <w:basedOn w:val="Domylnaczcionkaakapitu"/>
    <w:link w:val="Nagwek8"/>
    <w:uiPriority w:val="9"/>
    <w:semiHidden/>
    <w:rsid w:val="00235614"/>
    <w:rPr>
      <w:caps/>
      <w:spacing w:val="10"/>
      <w:sz w:val="18"/>
      <w:szCs w:val="18"/>
    </w:rPr>
  </w:style>
  <w:style w:type="character" w:customStyle="1" w:styleId="Nagwek9Znak">
    <w:name w:val="Nagłówek 9 Znak"/>
    <w:basedOn w:val="Domylnaczcionkaakapitu"/>
    <w:link w:val="Nagwek9"/>
    <w:uiPriority w:val="9"/>
    <w:semiHidden/>
    <w:rsid w:val="00235614"/>
    <w:rPr>
      <w:i/>
      <w:iCs/>
      <w:caps/>
      <w:spacing w:val="10"/>
      <w:sz w:val="18"/>
      <w:szCs w:val="18"/>
    </w:rPr>
  </w:style>
  <w:style w:type="paragraph" w:styleId="Legenda">
    <w:name w:val="caption"/>
    <w:basedOn w:val="Normalny"/>
    <w:next w:val="Normalny"/>
    <w:uiPriority w:val="35"/>
    <w:semiHidden/>
    <w:unhideWhenUsed/>
    <w:qFormat/>
    <w:rsid w:val="00235614"/>
    <w:rPr>
      <w:b/>
      <w:bCs/>
      <w:color w:val="2F5496" w:themeColor="accent1" w:themeShade="BF"/>
      <w:sz w:val="16"/>
      <w:szCs w:val="16"/>
    </w:rPr>
  </w:style>
  <w:style w:type="paragraph" w:styleId="Tytu">
    <w:name w:val="Title"/>
    <w:basedOn w:val="Normalny"/>
    <w:next w:val="Normalny"/>
    <w:link w:val="TytuZnak"/>
    <w:uiPriority w:val="10"/>
    <w:qFormat/>
    <w:rsid w:val="0023561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235614"/>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uiPriority w:val="11"/>
    <w:qFormat/>
    <w:rsid w:val="00235614"/>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235614"/>
    <w:rPr>
      <w:caps/>
      <w:color w:val="595959" w:themeColor="text1" w:themeTint="A6"/>
      <w:spacing w:val="10"/>
      <w:sz w:val="21"/>
      <w:szCs w:val="21"/>
    </w:rPr>
  </w:style>
  <w:style w:type="character" w:styleId="Pogrubienie">
    <w:name w:val="Strong"/>
    <w:uiPriority w:val="22"/>
    <w:qFormat/>
    <w:rsid w:val="00235614"/>
    <w:rPr>
      <w:b/>
      <w:bCs/>
    </w:rPr>
  </w:style>
  <w:style w:type="character" w:styleId="Uwydatnienie">
    <w:name w:val="Emphasis"/>
    <w:uiPriority w:val="20"/>
    <w:qFormat/>
    <w:rsid w:val="00235614"/>
    <w:rPr>
      <w:caps/>
      <w:color w:val="1F3763" w:themeColor="accent1" w:themeShade="7F"/>
      <w:spacing w:val="5"/>
    </w:rPr>
  </w:style>
  <w:style w:type="paragraph" w:styleId="Bezodstpw">
    <w:name w:val="No Spacing"/>
    <w:uiPriority w:val="1"/>
    <w:qFormat/>
    <w:rsid w:val="00235614"/>
    <w:pPr>
      <w:spacing w:after="0" w:line="240" w:lineRule="auto"/>
    </w:pPr>
  </w:style>
  <w:style w:type="paragraph" w:styleId="Cytat">
    <w:name w:val="Quote"/>
    <w:basedOn w:val="Normalny"/>
    <w:next w:val="Normalny"/>
    <w:link w:val="CytatZnak"/>
    <w:uiPriority w:val="29"/>
    <w:qFormat/>
    <w:rsid w:val="00235614"/>
    <w:rPr>
      <w:i/>
      <w:iCs/>
      <w:sz w:val="24"/>
      <w:szCs w:val="24"/>
    </w:rPr>
  </w:style>
  <w:style w:type="character" w:customStyle="1" w:styleId="CytatZnak">
    <w:name w:val="Cytat Znak"/>
    <w:basedOn w:val="Domylnaczcionkaakapitu"/>
    <w:link w:val="Cytat"/>
    <w:uiPriority w:val="29"/>
    <w:rsid w:val="00235614"/>
    <w:rPr>
      <w:i/>
      <w:iCs/>
      <w:sz w:val="24"/>
      <w:szCs w:val="24"/>
    </w:rPr>
  </w:style>
  <w:style w:type="paragraph" w:styleId="Cytatintensywny">
    <w:name w:val="Intense Quote"/>
    <w:basedOn w:val="Normalny"/>
    <w:next w:val="Normalny"/>
    <w:link w:val="CytatintensywnyZnak"/>
    <w:uiPriority w:val="30"/>
    <w:qFormat/>
    <w:rsid w:val="00235614"/>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235614"/>
    <w:rPr>
      <w:color w:val="4472C4" w:themeColor="accent1"/>
      <w:sz w:val="24"/>
      <w:szCs w:val="24"/>
    </w:rPr>
  </w:style>
  <w:style w:type="character" w:styleId="Wyrnieniedelikatne">
    <w:name w:val="Subtle Emphasis"/>
    <w:uiPriority w:val="19"/>
    <w:qFormat/>
    <w:rsid w:val="00235614"/>
    <w:rPr>
      <w:i/>
      <w:iCs/>
      <w:color w:val="1F3763" w:themeColor="accent1" w:themeShade="7F"/>
    </w:rPr>
  </w:style>
  <w:style w:type="character" w:styleId="Wyrnienieintensywne">
    <w:name w:val="Intense Emphasis"/>
    <w:uiPriority w:val="21"/>
    <w:qFormat/>
    <w:rsid w:val="00235614"/>
    <w:rPr>
      <w:b/>
      <w:bCs/>
      <w:caps/>
      <w:color w:val="1F3763" w:themeColor="accent1" w:themeShade="7F"/>
      <w:spacing w:val="10"/>
    </w:rPr>
  </w:style>
  <w:style w:type="character" w:styleId="Odwoaniedelikatne">
    <w:name w:val="Subtle Reference"/>
    <w:uiPriority w:val="31"/>
    <w:qFormat/>
    <w:rsid w:val="00235614"/>
    <w:rPr>
      <w:b/>
      <w:bCs/>
      <w:color w:val="4472C4" w:themeColor="accent1"/>
    </w:rPr>
  </w:style>
  <w:style w:type="character" w:styleId="Odwoanieintensywne">
    <w:name w:val="Intense Reference"/>
    <w:uiPriority w:val="32"/>
    <w:qFormat/>
    <w:rsid w:val="00235614"/>
    <w:rPr>
      <w:b/>
      <w:bCs/>
      <w:i/>
      <w:iCs/>
      <w:caps/>
      <w:color w:val="4472C4" w:themeColor="accent1"/>
    </w:rPr>
  </w:style>
  <w:style w:type="character" w:styleId="Tytuksiki">
    <w:name w:val="Book Title"/>
    <w:uiPriority w:val="33"/>
    <w:qFormat/>
    <w:rsid w:val="00235614"/>
    <w:rPr>
      <w:b/>
      <w:bCs/>
      <w:i/>
      <w:iCs/>
      <w:spacing w:val="0"/>
    </w:rPr>
  </w:style>
  <w:style w:type="paragraph" w:styleId="Nagwekspisutreci">
    <w:name w:val="TOC Heading"/>
    <w:basedOn w:val="Nagwek1"/>
    <w:next w:val="Normalny"/>
    <w:uiPriority w:val="39"/>
    <w:semiHidden/>
    <w:unhideWhenUsed/>
    <w:qFormat/>
    <w:rsid w:val="00235614"/>
    <w:pPr>
      <w:outlineLvl w:val="9"/>
    </w:pPr>
  </w:style>
  <w:style w:type="character" w:styleId="Tekstzastpczy">
    <w:name w:val="Placeholder Text"/>
    <w:basedOn w:val="Domylnaczcionkaakapitu"/>
    <w:uiPriority w:val="99"/>
    <w:semiHidden/>
    <w:rsid w:val="00235614"/>
    <w:rPr>
      <w:color w:val="808080"/>
    </w:rPr>
  </w:style>
  <w:style w:type="paragraph" w:customStyle="1" w:styleId="Kolorowalistaakcent11">
    <w:name w:val="Kolorowa lista — akcent 11"/>
    <w:basedOn w:val="Normalny"/>
    <w:uiPriority w:val="34"/>
    <w:qFormat/>
    <w:rsid w:val="00355DEE"/>
    <w:pPr>
      <w:spacing w:before="0"/>
      <w:ind w:left="720"/>
      <w:contextualSpacing/>
    </w:pPr>
    <w:rPr>
      <w:rFonts w:ascii="Calibri" w:eastAsia="Calibri" w:hAnsi="Calibri" w:cs="Times New Roman"/>
      <w:sz w:val="22"/>
      <w:szCs w:val="22"/>
    </w:rPr>
  </w:style>
  <w:style w:type="paragraph" w:styleId="Lista">
    <w:name w:val="List"/>
    <w:basedOn w:val="Normalny"/>
    <w:rsid w:val="009F6C71"/>
    <w:pPr>
      <w:spacing w:before="0" w:after="0" w:line="240" w:lineRule="auto"/>
      <w:ind w:left="283" w:hanging="283"/>
    </w:pPr>
    <w:rPr>
      <w:rFonts w:ascii="Arial" w:eastAsia="Times New Roman" w:hAnsi="Arial" w:cs="Times New Roman"/>
      <w:sz w:val="22"/>
      <w:lang w:eastAsia="pl-PL"/>
    </w:rPr>
  </w:style>
  <w:style w:type="character" w:styleId="Hipercze">
    <w:name w:val="Hyperlink"/>
    <w:basedOn w:val="Domylnaczcionkaakapitu"/>
    <w:rsid w:val="009F6C71"/>
    <w:rPr>
      <w:color w:val="0000FF"/>
      <w:u w:val="single"/>
    </w:rPr>
  </w:style>
  <w:style w:type="paragraph" w:customStyle="1" w:styleId="WW-Tekstpodstawowy2">
    <w:name w:val="WW-Tekst podstawowy 2"/>
    <w:basedOn w:val="Normalny"/>
    <w:rsid w:val="004664B5"/>
    <w:pPr>
      <w:suppressAutoHyphens/>
      <w:spacing w:before="0" w:after="0" w:line="160" w:lineRule="atLeast"/>
      <w:jc w:val="center"/>
    </w:pPr>
    <w:rPr>
      <w:rFonts w:ascii="Times New Roman" w:eastAsia="Times New Roman" w:hAnsi="Times New Roman" w:cs="Times New Roman"/>
      <w:b/>
      <w:sz w:val="24"/>
      <w:lang w:eastAsia="pl-PL"/>
    </w:rPr>
  </w:style>
  <w:style w:type="paragraph" w:customStyle="1" w:styleId="Lista31">
    <w:name w:val="Lista 31"/>
    <w:basedOn w:val="Normalny"/>
    <w:rsid w:val="00763301"/>
    <w:pPr>
      <w:suppressAutoHyphens/>
      <w:spacing w:before="0" w:after="0" w:line="240" w:lineRule="auto"/>
      <w:ind w:left="849" w:hanging="283"/>
    </w:pPr>
    <w:rPr>
      <w:rFonts w:ascii="Times New Roman" w:eastAsia="Times New Roman" w:hAnsi="Times New Roman" w:cs="Times New Roman"/>
      <w:lang w:eastAsia="ar-SA"/>
    </w:rPr>
  </w:style>
  <w:style w:type="paragraph" w:styleId="Akapitzlist">
    <w:name w:val="List Paragraph"/>
    <w:basedOn w:val="Normalny"/>
    <w:uiPriority w:val="34"/>
    <w:qFormat/>
    <w:rsid w:val="00763301"/>
    <w:pPr>
      <w:ind w:left="720"/>
      <w:contextualSpacing/>
    </w:pPr>
  </w:style>
  <w:style w:type="paragraph" w:customStyle="1" w:styleId="WW-Tekstpodstawowywcity3">
    <w:name w:val="WW-Tekst podstawowy wcięty 3"/>
    <w:basedOn w:val="Normalny"/>
    <w:rsid w:val="000615DF"/>
    <w:pPr>
      <w:suppressAutoHyphens/>
      <w:spacing w:before="0" w:after="0" w:line="240" w:lineRule="auto"/>
      <w:ind w:left="709"/>
      <w:jc w:val="both"/>
    </w:pPr>
    <w:rPr>
      <w:rFonts w:ascii="Times New Roman" w:eastAsia="Times New Roman" w:hAnsi="Times New Roman" w:cs="Times New Roman"/>
      <w:sz w:val="26"/>
      <w:lang w:eastAsia="ar-SA"/>
    </w:rPr>
  </w:style>
  <w:style w:type="paragraph" w:customStyle="1" w:styleId="Normal1">
    <w:name w:val="Normal1"/>
    <w:basedOn w:val="Normalny"/>
    <w:uiPriority w:val="99"/>
    <w:rsid w:val="000615DF"/>
    <w:pPr>
      <w:widowControl w:val="0"/>
      <w:suppressAutoHyphens/>
      <w:autoSpaceDE w:val="0"/>
      <w:spacing w:before="0" w:after="0" w:line="240" w:lineRule="auto"/>
    </w:pPr>
    <w:rPr>
      <w:rFonts w:ascii="Arial" w:eastAsia="Calibri" w:hAnsi="Arial" w:cs="Arial"/>
      <w:color w:val="000000"/>
      <w:sz w:val="24"/>
      <w:szCs w:val="24"/>
      <w:lang w:eastAsia="pl-PL"/>
    </w:rPr>
  </w:style>
  <w:style w:type="paragraph" w:styleId="Tekstpodstawowy">
    <w:name w:val="Body Text"/>
    <w:basedOn w:val="Normalny"/>
    <w:link w:val="TekstpodstawowyZnak"/>
    <w:semiHidden/>
    <w:unhideWhenUsed/>
    <w:rsid w:val="00FF4C40"/>
    <w:pPr>
      <w:spacing w:before="0" w:after="0" w:line="240" w:lineRule="auto"/>
      <w:jc w:val="center"/>
    </w:pPr>
    <w:rPr>
      <w:rFonts w:ascii="Times New Roman" w:eastAsia="Times New Roman" w:hAnsi="Times New Roman" w:cs="Times New Roman"/>
      <w:b/>
      <w:sz w:val="32"/>
      <w:lang w:eastAsia="pl-PL"/>
    </w:rPr>
  </w:style>
  <w:style w:type="character" w:customStyle="1" w:styleId="TekstpodstawowyZnak">
    <w:name w:val="Tekst podstawowy Znak"/>
    <w:basedOn w:val="Domylnaczcionkaakapitu"/>
    <w:link w:val="Tekstpodstawowy"/>
    <w:semiHidden/>
    <w:rsid w:val="00FF4C40"/>
    <w:rPr>
      <w:rFonts w:ascii="Times New Roman" w:eastAsia="Times New Roman" w:hAnsi="Times New Roman" w:cs="Times New Roman"/>
      <w:b/>
      <w:sz w:val="32"/>
      <w:lang w:eastAsia="pl-PL"/>
    </w:rPr>
  </w:style>
  <w:style w:type="paragraph" w:styleId="Tekstpodstawowywcity">
    <w:name w:val="Body Text Indent"/>
    <w:basedOn w:val="Normalny"/>
    <w:link w:val="TekstpodstawowywcityZnak"/>
    <w:semiHidden/>
    <w:unhideWhenUsed/>
    <w:rsid w:val="00FF4C40"/>
    <w:pPr>
      <w:spacing w:before="0" w:after="120"/>
      <w:ind w:left="283"/>
    </w:pPr>
    <w:rPr>
      <w:sz w:val="22"/>
      <w:szCs w:val="22"/>
      <w:lang w:eastAsia="pl-PL"/>
    </w:rPr>
  </w:style>
  <w:style w:type="character" w:customStyle="1" w:styleId="TekstpodstawowywcityZnak">
    <w:name w:val="Tekst podstawowy wcięty Znak"/>
    <w:basedOn w:val="Domylnaczcionkaakapitu"/>
    <w:link w:val="Tekstpodstawowywcity"/>
    <w:semiHidden/>
    <w:rsid w:val="00FF4C40"/>
    <w:rPr>
      <w:sz w:val="22"/>
      <w:szCs w:val="22"/>
      <w:lang w:eastAsia="pl-PL"/>
    </w:rPr>
  </w:style>
  <w:style w:type="paragraph" w:styleId="Tekstpodstawowywcity3">
    <w:name w:val="Body Text Indent 3"/>
    <w:basedOn w:val="Normalny"/>
    <w:link w:val="Tekstpodstawowywcity3Znak"/>
    <w:semiHidden/>
    <w:unhideWhenUsed/>
    <w:rsid w:val="00FF4C40"/>
    <w:pPr>
      <w:spacing w:before="0"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FF4C40"/>
    <w:rPr>
      <w:rFonts w:ascii="Times New Roman" w:eastAsia="Times New Roman" w:hAnsi="Times New Roman" w:cs="Times New Roman"/>
      <w:sz w:val="16"/>
      <w:szCs w:val="16"/>
      <w:lang w:eastAsia="pl-PL"/>
    </w:rPr>
  </w:style>
  <w:style w:type="paragraph" w:customStyle="1" w:styleId="2poziomELO">
    <w:name w:val="2_poziom_ELO"/>
    <w:basedOn w:val="Nagwek1"/>
    <w:rsid w:val="00FF4C40"/>
    <w:pPr>
      <w:keepNext/>
      <w:pBdr>
        <w:top w:val="none" w:sz="0" w:space="0" w:color="auto"/>
        <w:left w:val="none" w:sz="0" w:space="0" w:color="auto"/>
        <w:bottom w:val="none" w:sz="0" w:space="0" w:color="auto"/>
        <w:right w:val="none" w:sz="0" w:space="0" w:color="auto"/>
      </w:pBdr>
      <w:shd w:val="clear" w:color="auto" w:fill="auto"/>
      <w:spacing w:before="0" w:line="360" w:lineRule="auto"/>
    </w:pPr>
    <w:rPr>
      <w:rFonts w:ascii="Verdana" w:eastAsia="Times New Roman" w:hAnsi="Verdana" w:cs="Arial"/>
      <w:b/>
      <w:bCs/>
      <w:caps w:val="0"/>
      <w:color w:val="auto"/>
      <w:spacing w:val="0"/>
      <w:kern w:val="32"/>
      <w:sz w:val="20"/>
      <w:szCs w:val="20"/>
      <w:lang w:eastAsia="pl-PL"/>
    </w:rPr>
  </w:style>
  <w:style w:type="paragraph" w:customStyle="1" w:styleId="Znak">
    <w:name w:val="Znak"/>
    <w:basedOn w:val="Normalny"/>
    <w:rsid w:val="000F194C"/>
    <w:pPr>
      <w:spacing w:before="0" w:after="0" w:line="240" w:lineRule="auto"/>
    </w:pPr>
    <w:rPr>
      <w:rFonts w:ascii="Arial" w:eastAsia="Calibri" w:hAnsi="Arial" w:cs="Arial"/>
      <w:sz w:val="24"/>
      <w:szCs w:val="24"/>
      <w:lang w:eastAsia="pl-PL"/>
    </w:rPr>
  </w:style>
  <w:style w:type="paragraph" w:styleId="Tekstdymka">
    <w:name w:val="Balloon Text"/>
    <w:basedOn w:val="Normalny"/>
    <w:link w:val="TekstdymkaZnak"/>
    <w:uiPriority w:val="99"/>
    <w:semiHidden/>
    <w:unhideWhenUsed/>
    <w:rsid w:val="00E24BA1"/>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4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385">
      <w:bodyDiv w:val="1"/>
      <w:marLeft w:val="0"/>
      <w:marRight w:val="0"/>
      <w:marTop w:val="0"/>
      <w:marBottom w:val="0"/>
      <w:divBdr>
        <w:top w:val="none" w:sz="0" w:space="0" w:color="auto"/>
        <w:left w:val="none" w:sz="0" w:space="0" w:color="auto"/>
        <w:bottom w:val="none" w:sz="0" w:space="0" w:color="auto"/>
        <w:right w:val="none" w:sz="0" w:space="0" w:color="auto"/>
      </w:divBdr>
    </w:div>
    <w:div w:id="162547631">
      <w:bodyDiv w:val="1"/>
      <w:marLeft w:val="0"/>
      <w:marRight w:val="0"/>
      <w:marTop w:val="0"/>
      <w:marBottom w:val="0"/>
      <w:divBdr>
        <w:top w:val="none" w:sz="0" w:space="0" w:color="auto"/>
        <w:left w:val="none" w:sz="0" w:space="0" w:color="auto"/>
        <w:bottom w:val="none" w:sz="0" w:space="0" w:color="auto"/>
        <w:right w:val="none" w:sz="0" w:space="0" w:color="auto"/>
      </w:divBdr>
    </w:div>
    <w:div w:id="232396225">
      <w:bodyDiv w:val="1"/>
      <w:marLeft w:val="0"/>
      <w:marRight w:val="0"/>
      <w:marTop w:val="0"/>
      <w:marBottom w:val="0"/>
      <w:divBdr>
        <w:top w:val="none" w:sz="0" w:space="0" w:color="auto"/>
        <w:left w:val="none" w:sz="0" w:space="0" w:color="auto"/>
        <w:bottom w:val="none" w:sz="0" w:space="0" w:color="auto"/>
        <w:right w:val="none" w:sz="0" w:space="0" w:color="auto"/>
      </w:divBdr>
    </w:div>
    <w:div w:id="404498497">
      <w:bodyDiv w:val="1"/>
      <w:marLeft w:val="0"/>
      <w:marRight w:val="0"/>
      <w:marTop w:val="0"/>
      <w:marBottom w:val="0"/>
      <w:divBdr>
        <w:top w:val="none" w:sz="0" w:space="0" w:color="auto"/>
        <w:left w:val="none" w:sz="0" w:space="0" w:color="auto"/>
        <w:bottom w:val="none" w:sz="0" w:space="0" w:color="auto"/>
        <w:right w:val="none" w:sz="0" w:space="0" w:color="auto"/>
      </w:divBdr>
    </w:div>
    <w:div w:id="442725013">
      <w:bodyDiv w:val="1"/>
      <w:marLeft w:val="0"/>
      <w:marRight w:val="0"/>
      <w:marTop w:val="0"/>
      <w:marBottom w:val="0"/>
      <w:divBdr>
        <w:top w:val="none" w:sz="0" w:space="0" w:color="auto"/>
        <w:left w:val="none" w:sz="0" w:space="0" w:color="auto"/>
        <w:bottom w:val="none" w:sz="0" w:space="0" w:color="auto"/>
        <w:right w:val="none" w:sz="0" w:space="0" w:color="auto"/>
      </w:divBdr>
    </w:div>
    <w:div w:id="463735331">
      <w:bodyDiv w:val="1"/>
      <w:marLeft w:val="0"/>
      <w:marRight w:val="0"/>
      <w:marTop w:val="0"/>
      <w:marBottom w:val="0"/>
      <w:divBdr>
        <w:top w:val="none" w:sz="0" w:space="0" w:color="auto"/>
        <w:left w:val="none" w:sz="0" w:space="0" w:color="auto"/>
        <w:bottom w:val="none" w:sz="0" w:space="0" w:color="auto"/>
        <w:right w:val="none" w:sz="0" w:space="0" w:color="auto"/>
      </w:divBdr>
    </w:div>
    <w:div w:id="505563140">
      <w:bodyDiv w:val="1"/>
      <w:marLeft w:val="0"/>
      <w:marRight w:val="0"/>
      <w:marTop w:val="0"/>
      <w:marBottom w:val="0"/>
      <w:divBdr>
        <w:top w:val="none" w:sz="0" w:space="0" w:color="auto"/>
        <w:left w:val="none" w:sz="0" w:space="0" w:color="auto"/>
        <w:bottom w:val="none" w:sz="0" w:space="0" w:color="auto"/>
        <w:right w:val="none" w:sz="0" w:space="0" w:color="auto"/>
      </w:divBdr>
    </w:div>
    <w:div w:id="536704346">
      <w:bodyDiv w:val="1"/>
      <w:marLeft w:val="0"/>
      <w:marRight w:val="0"/>
      <w:marTop w:val="0"/>
      <w:marBottom w:val="0"/>
      <w:divBdr>
        <w:top w:val="none" w:sz="0" w:space="0" w:color="auto"/>
        <w:left w:val="none" w:sz="0" w:space="0" w:color="auto"/>
        <w:bottom w:val="none" w:sz="0" w:space="0" w:color="auto"/>
        <w:right w:val="none" w:sz="0" w:space="0" w:color="auto"/>
      </w:divBdr>
    </w:div>
    <w:div w:id="907031331">
      <w:bodyDiv w:val="1"/>
      <w:marLeft w:val="0"/>
      <w:marRight w:val="0"/>
      <w:marTop w:val="0"/>
      <w:marBottom w:val="0"/>
      <w:divBdr>
        <w:top w:val="none" w:sz="0" w:space="0" w:color="auto"/>
        <w:left w:val="none" w:sz="0" w:space="0" w:color="auto"/>
        <w:bottom w:val="none" w:sz="0" w:space="0" w:color="auto"/>
        <w:right w:val="none" w:sz="0" w:space="0" w:color="auto"/>
      </w:divBdr>
    </w:div>
    <w:div w:id="1084107993">
      <w:bodyDiv w:val="1"/>
      <w:marLeft w:val="0"/>
      <w:marRight w:val="0"/>
      <w:marTop w:val="0"/>
      <w:marBottom w:val="0"/>
      <w:divBdr>
        <w:top w:val="none" w:sz="0" w:space="0" w:color="auto"/>
        <w:left w:val="none" w:sz="0" w:space="0" w:color="auto"/>
        <w:bottom w:val="none" w:sz="0" w:space="0" w:color="auto"/>
        <w:right w:val="none" w:sz="0" w:space="0" w:color="auto"/>
      </w:divBdr>
    </w:div>
    <w:div w:id="1178232510">
      <w:bodyDiv w:val="1"/>
      <w:marLeft w:val="0"/>
      <w:marRight w:val="0"/>
      <w:marTop w:val="0"/>
      <w:marBottom w:val="0"/>
      <w:divBdr>
        <w:top w:val="none" w:sz="0" w:space="0" w:color="auto"/>
        <w:left w:val="none" w:sz="0" w:space="0" w:color="auto"/>
        <w:bottom w:val="none" w:sz="0" w:space="0" w:color="auto"/>
        <w:right w:val="none" w:sz="0" w:space="0" w:color="auto"/>
      </w:divBdr>
    </w:div>
    <w:div w:id="1214972567">
      <w:bodyDiv w:val="1"/>
      <w:marLeft w:val="0"/>
      <w:marRight w:val="0"/>
      <w:marTop w:val="0"/>
      <w:marBottom w:val="0"/>
      <w:divBdr>
        <w:top w:val="none" w:sz="0" w:space="0" w:color="auto"/>
        <w:left w:val="none" w:sz="0" w:space="0" w:color="auto"/>
        <w:bottom w:val="none" w:sz="0" w:space="0" w:color="auto"/>
        <w:right w:val="none" w:sz="0" w:space="0" w:color="auto"/>
      </w:divBdr>
    </w:div>
    <w:div w:id="1572541153">
      <w:bodyDiv w:val="1"/>
      <w:marLeft w:val="0"/>
      <w:marRight w:val="0"/>
      <w:marTop w:val="0"/>
      <w:marBottom w:val="0"/>
      <w:divBdr>
        <w:top w:val="none" w:sz="0" w:space="0" w:color="auto"/>
        <w:left w:val="none" w:sz="0" w:space="0" w:color="auto"/>
        <w:bottom w:val="none" w:sz="0" w:space="0" w:color="auto"/>
        <w:right w:val="none" w:sz="0" w:space="0" w:color="auto"/>
      </w:divBdr>
    </w:div>
    <w:div w:id="1636567714">
      <w:bodyDiv w:val="1"/>
      <w:marLeft w:val="0"/>
      <w:marRight w:val="0"/>
      <w:marTop w:val="0"/>
      <w:marBottom w:val="0"/>
      <w:divBdr>
        <w:top w:val="none" w:sz="0" w:space="0" w:color="auto"/>
        <w:left w:val="none" w:sz="0" w:space="0" w:color="auto"/>
        <w:bottom w:val="none" w:sz="0" w:space="0" w:color="auto"/>
        <w:right w:val="none" w:sz="0" w:space="0" w:color="auto"/>
      </w:divBdr>
    </w:div>
    <w:div w:id="1720204086">
      <w:bodyDiv w:val="1"/>
      <w:marLeft w:val="0"/>
      <w:marRight w:val="0"/>
      <w:marTop w:val="0"/>
      <w:marBottom w:val="0"/>
      <w:divBdr>
        <w:top w:val="none" w:sz="0" w:space="0" w:color="auto"/>
        <w:left w:val="none" w:sz="0" w:space="0" w:color="auto"/>
        <w:bottom w:val="none" w:sz="0" w:space="0" w:color="auto"/>
        <w:right w:val="none" w:sz="0" w:space="0" w:color="auto"/>
      </w:divBdr>
    </w:div>
    <w:div w:id="1754164528">
      <w:bodyDiv w:val="1"/>
      <w:marLeft w:val="0"/>
      <w:marRight w:val="0"/>
      <w:marTop w:val="0"/>
      <w:marBottom w:val="0"/>
      <w:divBdr>
        <w:top w:val="none" w:sz="0" w:space="0" w:color="auto"/>
        <w:left w:val="none" w:sz="0" w:space="0" w:color="auto"/>
        <w:bottom w:val="none" w:sz="0" w:space="0" w:color="auto"/>
        <w:right w:val="none" w:sz="0" w:space="0" w:color="auto"/>
      </w:divBdr>
    </w:div>
    <w:div w:id="1770348905">
      <w:bodyDiv w:val="1"/>
      <w:marLeft w:val="0"/>
      <w:marRight w:val="0"/>
      <w:marTop w:val="0"/>
      <w:marBottom w:val="0"/>
      <w:divBdr>
        <w:top w:val="none" w:sz="0" w:space="0" w:color="auto"/>
        <w:left w:val="none" w:sz="0" w:space="0" w:color="auto"/>
        <w:bottom w:val="none" w:sz="0" w:space="0" w:color="auto"/>
        <w:right w:val="none" w:sz="0" w:space="0" w:color="auto"/>
      </w:divBdr>
    </w:div>
    <w:div w:id="1793480246">
      <w:bodyDiv w:val="1"/>
      <w:marLeft w:val="0"/>
      <w:marRight w:val="0"/>
      <w:marTop w:val="0"/>
      <w:marBottom w:val="0"/>
      <w:divBdr>
        <w:top w:val="none" w:sz="0" w:space="0" w:color="auto"/>
        <w:left w:val="none" w:sz="0" w:space="0" w:color="auto"/>
        <w:bottom w:val="none" w:sz="0" w:space="0" w:color="auto"/>
        <w:right w:val="none" w:sz="0" w:space="0" w:color="auto"/>
      </w:divBdr>
    </w:div>
    <w:div w:id="2020036015">
      <w:bodyDiv w:val="1"/>
      <w:marLeft w:val="0"/>
      <w:marRight w:val="0"/>
      <w:marTop w:val="0"/>
      <w:marBottom w:val="0"/>
      <w:divBdr>
        <w:top w:val="none" w:sz="0" w:space="0" w:color="auto"/>
        <w:left w:val="none" w:sz="0" w:space="0" w:color="auto"/>
        <w:bottom w:val="none" w:sz="0" w:space="0" w:color="auto"/>
        <w:right w:val="none" w:sz="0" w:space="0" w:color="auto"/>
      </w:divBdr>
    </w:div>
    <w:div w:id="212457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B930026F9D403BBA8E71DC3E989E81"/>
        <w:category>
          <w:name w:val="Ogólne"/>
          <w:gallery w:val="placeholder"/>
        </w:category>
        <w:types>
          <w:type w:val="bbPlcHdr"/>
        </w:types>
        <w:behaviors>
          <w:behavior w:val="content"/>
        </w:behaviors>
        <w:guid w:val="{8F9E19CB-F532-400B-92B2-942A62F1E1E3}"/>
      </w:docPartPr>
      <w:docPartBody>
        <w:p w:rsidR="006C7A5A" w:rsidRDefault="003D1FDC" w:rsidP="003D1FDC">
          <w:pPr>
            <w:pStyle w:val="51B930026F9D403BBA8E71DC3E989E81"/>
          </w:pPr>
          <w:r>
            <w:rPr>
              <w:rFonts w:asciiTheme="majorHAnsi" w:eastAsiaTheme="majorEastAsia" w:hAnsiTheme="majorHAnsi" w:cstheme="majorBidi"/>
              <w:color w:val="2F5496" w:themeColor="accent1" w:themeShade="BF"/>
              <w:sz w:val="32"/>
              <w:szCs w:val="32"/>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981o00">
    <w:charset w:val="EE"/>
    <w:family w:val="auto"/>
    <w:pitch w:val="default"/>
    <w:sig w:usb0="00000005" w:usb1="00000000" w:usb2="00000000" w:usb3="00000000" w:csb0="00000002" w:csb1="00000000"/>
  </w:font>
  <w:font w:name="TT4077o00">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C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D1FDC"/>
    <w:rsid w:val="0012295C"/>
    <w:rsid w:val="001249A5"/>
    <w:rsid w:val="00290384"/>
    <w:rsid w:val="003A60BA"/>
    <w:rsid w:val="003D1FDC"/>
    <w:rsid w:val="004B3A83"/>
    <w:rsid w:val="004E3B3A"/>
    <w:rsid w:val="005572BA"/>
    <w:rsid w:val="00566433"/>
    <w:rsid w:val="006C7A5A"/>
    <w:rsid w:val="009227B6"/>
    <w:rsid w:val="00A5588B"/>
    <w:rsid w:val="00BB7AE5"/>
    <w:rsid w:val="00DD3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29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631CD44CA3241A49AD5F12ABD0BAA2A">
    <w:name w:val="7631CD44CA3241A49AD5F12ABD0BAA2A"/>
    <w:rsid w:val="003D1FDC"/>
  </w:style>
  <w:style w:type="paragraph" w:customStyle="1" w:styleId="5A5EB9701ED14DC9BE495E259CCE6CE7">
    <w:name w:val="5A5EB9701ED14DC9BE495E259CCE6CE7"/>
    <w:rsid w:val="003D1FDC"/>
  </w:style>
  <w:style w:type="paragraph" w:customStyle="1" w:styleId="5B70F991D69841A9AF372B53840FE070">
    <w:name w:val="5B70F991D69841A9AF372B53840FE070"/>
    <w:rsid w:val="003D1FDC"/>
  </w:style>
  <w:style w:type="paragraph" w:customStyle="1" w:styleId="4D37E0E9837D43F0AB32FEE3D470A0B9">
    <w:name w:val="4D37E0E9837D43F0AB32FEE3D470A0B9"/>
    <w:rsid w:val="003D1FDC"/>
  </w:style>
  <w:style w:type="character" w:styleId="Tekstzastpczy">
    <w:name w:val="Placeholder Text"/>
    <w:basedOn w:val="Domylnaczcionkaakapitu"/>
    <w:uiPriority w:val="99"/>
    <w:semiHidden/>
    <w:rsid w:val="003D1FDC"/>
    <w:rPr>
      <w:color w:val="808080"/>
    </w:rPr>
  </w:style>
  <w:style w:type="paragraph" w:customStyle="1" w:styleId="D5F05DF8F7CD48DDA3BA1373EDC94638">
    <w:name w:val="D5F05DF8F7CD48DDA3BA1373EDC94638"/>
    <w:rsid w:val="003D1FDC"/>
  </w:style>
  <w:style w:type="paragraph" w:customStyle="1" w:styleId="596DBFEB01B54C2FACB7ADF8AED0581A">
    <w:name w:val="596DBFEB01B54C2FACB7ADF8AED0581A"/>
    <w:rsid w:val="003D1FDC"/>
  </w:style>
  <w:style w:type="paragraph" w:customStyle="1" w:styleId="77454490979B48E3AD5D18EF0302572A">
    <w:name w:val="77454490979B48E3AD5D18EF0302572A"/>
    <w:rsid w:val="003D1FDC"/>
  </w:style>
  <w:style w:type="paragraph" w:customStyle="1" w:styleId="B9741B67F4154041AD005D99FB2A0B65">
    <w:name w:val="B9741B67F4154041AD005D99FB2A0B65"/>
    <w:rsid w:val="003D1FDC"/>
  </w:style>
  <w:style w:type="paragraph" w:customStyle="1" w:styleId="35C326DB7EF5414780E20D8D95FE422D">
    <w:name w:val="35C326DB7EF5414780E20D8D95FE422D"/>
    <w:rsid w:val="003D1FDC"/>
  </w:style>
  <w:style w:type="paragraph" w:customStyle="1" w:styleId="CC6649FCB9BB4111ABE9981BD5419F13">
    <w:name w:val="CC6649FCB9BB4111ABE9981BD5419F13"/>
    <w:rsid w:val="003D1FDC"/>
  </w:style>
  <w:style w:type="paragraph" w:customStyle="1" w:styleId="4FC346177E9C48838A1A3A24CE865B94">
    <w:name w:val="4FC346177E9C48838A1A3A24CE865B94"/>
    <w:rsid w:val="003D1FDC"/>
  </w:style>
  <w:style w:type="paragraph" w:customStyle="1" w:styleId="88701E5CBFAE4E6584B4148BBE82D02A">
    <w:name w:val="88701E5CBFAE4E6584B4148BBE82D02A"/>
    <w:rsid w:val="003D1FDC"/>
  </w:style>
  <w:style w:type="paragraph" w:customStyle="1" w:styleId="9AD4002FBEFD45A68A92ADA90D1F4F56">
    <w:name w:val="9AD4002FBEFD45A68A92ADA90D1F4F56"/>
    <w:rsid w:val="003D1FDC"/>
  </w:style>
  <w:style w:type="paragraph" w:customStyle="1" w:styleId="4027D62DB16C4E1B89321698BA250882">
    <w:name w:val="4027D62DB16C4E1B89321698BA250882"/>
    <w:rsid w:val="003D1FDC"/>
  </w:style>
  <w:style w:type="paragraph" w:customStyle="1" w:styleId="508FD697757A4146BFDB3B9F028666FD">
    <w:name w:val="508FD697757A4146BFDB3B9F028666FD"/>
    <w:rsid w:val="003D1FDC"/>
  </w:style>
  <w:style w:type="paragraph" w:customStyle="1" w:styleId="FE98766191C94798AD18E92B00293F9D">
    <w:name w:val="FE98766191C94798AD18E92B00293F9D"/>
    <w:rsid w:val="003D1FDC"/>
  </w:style>
  <w:style w:type="paragraph" w:customStyle="1" w:styleId="51B930026F9D403BBA8E71DC3E989E81">
    <w:name w:val="51B930026F9D403BBA8E71DC3E989E81"/>
    <w:rsid w:val="003D1F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E2C5-784D-4CAB-8D47-25889CC1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18</Pages>
  <Words>8919</Words>
  <Characters>53519</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Specyfikacja Istotnych Warunków Zamówienia Ubezpieczenia mienia i odpowiedzialności cywilnej                              Zarząd Dróg Powiatowych w Skarżysku Kamiennej</vt:lpstr>
    </vt:vector>
  </TitlesOfParts>
  <Company/>
  <LinksUpToDate>false</LinksUpToDate>
  <CharactersWithSpaces>62314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Ubezpieczenia mienia i odpowiedzialności cywilnej                              Zarząd Dróg Powiatowych w Skarżysku Kamiennej</dc:title>
  <dc:subject/>
  <dc:creator>pbroker</dc:creator>
  <cp:keywords/>
  <dc:description/>
  <cp:lastModifiedBy>4805 4805</cp:lastModifiedBy>
  <cp:revision>25</cp:revision>
  <cp:lastPrinted>2019-02-06T10:07:00Z</cp:lastPrinted>
  <dcterms:created xsi:type="dcterms:W3CDTF">2018-11-13T12:51:00Z</dcterms:created>
  <dcterms:modified xsi:type="dcterms:W3CDTF">2019-02-07T20:35:00Z</dcterms:modified>
</cp:coreProperties>
</file>