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CC529C" w:rsidRDefault="0063798C" w:rsidP="000838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</w:t>
      </w:r>
      <w:r w:rsidR="009475EE">
        <w:rPr>
          <w:rFonts w:ascii="Times New Roman" w:hAnsi="Times New Roman"/>
          <w:b/>
        </w:rPr>
        <w:t xml:space="preserve">           </w:t>
      </w:r>
      <w:r w:rsidR="003A7F81">
        <w:rPr>
          <w:rFonts w:ascii="Times New Roman" w:hAnsi="Times New Roman"/>
          <w:b/>
        </w:rPr>
        <w:t xml:space="preserve">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94598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do SIWZ</w:t>
      </w: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160BF6">
        <w:rPr>
          <w:rFonts w:ascii="Times New Roman" w:hAnsi="Times New Roman"/>
          <w:b/>
          <w:sz w:val="24"/>
          <w:szCs w:val="24"/>
        </w:rPr>
        <w:t>usług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5F">
        <w:rPr>
          <w:rFonts w:ascii="Times New Roman" w:hAnsi="Times New Roman"/>
          <w:b/>
          <w:sz w:val="24"/>
          <w:szCs w:val="24"/>
        </w:rPr>
        <w:t xml:space="preserve">określone w pkt. </w:t>
      </w:r>
      <w:r w:rsidR="003A7F81">
        <w:rPr>
          <w:rFonts w:ascii="Times New Roman" w:hAnsi="Times New Roman"/>
          <w:b/>
          <w:sz w:val="24"/>
          <w:szCs w:val="24"/>
        </w:rPr>
        <w:t>5.2</w:t>
      </w:r>
      <w:r w:rsidR="00B83AD9">
        <w:rPr>
          <w:rFonts w:ascii="Times New Roman" w:hAnsi="Times New Roman"/>
          <w:b/>
          <w:sz w:val="24"/>
          <w:szCs w:val="24"/>
        </w:rPr>
        <w:t xml:space="preserve"> </w:t>
      </w:r>
      <w:r w:rsidR="003A7F81">
        <w:rPr>
          <w:rFonts w:ascii="Times New Roman" w:hAnsi="Times New Roman"/>
          <w:b/>
          <w:sz w:val="24"/>
          <w:szCs w:val="24"/>
        </w:rPr>
        <w:t xml:space="preserve">SIWZ </w:t>
      </w:r>
    </w:p>
    <w:p w:rsidR="00467CD0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945982" w:rsidRPr="00945982" w:rsidRDefault="00945982" w:rsidP="0094598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5982">
        <w:rPr>
          <w:rFonts w:ascii="Times New Roman" w:hAnsi="Times New Roman"/>
          <w:b/>
          <w:sz w:val="24"/>
          <w:szCs w:val="24"/>
        </w:rPr>
        <w:t>(dot. Części  nr ………….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AA7110">
              <w:rPr>
                <w:i w:val="0"/>
                <w:sz w:val="22"/>
                <w:szCs w:val="22"/>
              </w:rPr>
              <w:t xml:space="preserve">świadczonej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Default="0008389A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Wartość </w:t>
            </w:r>
            <w:r w:rsidR="00467CD0">
              <w:rPr>
                <w:i w:val="0"/>
                <w:sz w:val="22"/>
              </w:rPr>
              <w:t>usługi</w:t>
            </w:r>
          </w:p>
          <w:p w:rsidR="0008389A" w:rsidRDefault="00AA7110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brutto </w:t>
            </w:r>
            <w:r w:rsidR="0008389A">
              <w:rPr>
                <w:i w:val="0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467CD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usługi </w:t>
            </w:r>
          </w:p>
          <w:p w:rsidR="0008389A" w:rsidRDefault="00AA711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</w:t>
            </w:r>
            <w:r w:rsidR="0008389A">
              <w:rPr>
                <w:i w:val="0"/>
                <w:sz w:val="22"/>
              </w:rPr>
              <w:t>od</w:t>
            </w:r>
            <w:r>
              <w:rPr>
                <w:i w:val="0"/>
                <w:sz w:val="22"/>
              </w:rPr>
              <w:t xml:space="preserve"> rozpoczęcia </w:t>
            </w:r>
            <w:r w:rsidR="0008389A">
              <w:rPr>
                <w:i w:val="0"/>
                <w:sz w:val="22"/>
              </w:rPr>
              <w:t xml:space="preserve"> – do</w:t>
            </w:r>
            <w:r>
              <w:rPr>
                <w:i w:val="0"/>
                <w:sz w:val="22"/>
              </w:rPr>
              <w:t xml:space="preserve"> zakończenia)</w:t>
            </w:r>
            <w:r w:rsidR="0008389A"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60BF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</w:t>
            </w:r>
            <w:r w:rsidR="00160BF6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8F3360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AA7110" w:rsidRDefault="00095624" w:rsidP="00AA7110">
      <w:pPr>
        <w:widowControl w:val="0"/>
        <w:suppressAutoHyphens/>
        <w:spacing w:after="0" w:line="240" w:lineRule="auto"/>
        <w:jc w:val="both"/>
        <w:rPr>
          <w:b/>
        </w:rPr>
      </w:pPr>
      <w:r w:rsidRPr="00EE551D">
        <w:rPr>
          <w:rFonts w:ascii="Times New Roman" w:hAnsi="Times New Roman"/>
          <w:b/>
        </w:rPr>
        <w:t>Uwaga:</w:t>
      </w:r>
      <w:r w:rsidR="00CD3285" w:rsidRPr="00EE551D">
        <w:rPr>
          <w:b/>
        </w:rPr>
        <w:t xml:space="preserve"> </w:t>
      </w:r>
    </w:p>
    <w:p w:rsidR="00BE23EC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3071F">
        <w:rPr>
          <w:rFonts w:ascii="Times New Roman" w:hAnsi="Times New Roman"/>
        </w:rPr>
        <w:t>Do wykazu należy załączyć dowody</w:t>
      </w:r>
      <w:r w:rsidR="00D84CC9">
        <w:rPr>
          <w:rFonts w:ascii="Times New Roman" w:hAnsi="Times New Roman"/>
        </w:rPr>
        <w:t xml:space="preserve"> potwierdzające, </w:t>
      </w:r>
      <w:r w:rsidR="00AA7110">
        <w:rPr>
          <w:rFonts w:ascii="Times New Roman" w:hAnsi="Times New Roman"/>
        </w:rPr>
        <w:t xml:space="preserve">że usługi </w:t>
      </w:r>
      <w:r w:rsidR="00AA7110" w:rsidRPr="00AA7110">
        <w:rPr>
          <w:rFonts w:ascii="Times New Roman" w:hAnsi="Times New Roman"/>
        </w:rPr>
        <w:t>zostały wykon</w:t>
      </w:r>
      <w:r w:rsidR="00DE17EA">
        <w:rPr>
          <w:rFonts w:ascii="Times New Roman" w:hAnsi="Times New Roman"/>
        </w:rPr>
        <w:t>a</w:t>
      </w:r>
      <w:r w:rsidR="00A476DD">
        <w:rPr>
          <w:rFonts w:ascii="Times New Roman" w:hAnsi="Times New Roman"/>
        </w:rPr>
        <w:t xml:space="preserve">ne lub są wykonywane należycie, </w:t>
      </w:r>
      <w:r w:rsidR="00A476DD" w:rsidRPr="00A476DD">
        <w:rPr>
          <w:rFonts w:ascii="Times New Roman" w:hAnsi="Times New Roman"/>
        </w:rPr>
        <w:t>przy czym dowodami, o których mowa, są referencje bądź inne dokumenty wystawione przez podmiot, na rzecz którego usługi były wykonywane, a w przypadku świadczeń okresowych lub ciągłych są wykonywane, a jeżeli z uzasadnionej przyczyny</w:t>
      </w:r>
      <w:r w:rsidR="00A476DD">
        <w:rPr>
          <w:rFonts w:ascii="Times New Roman" w:hAnsi="Times New Roman"/>
        </w:rPr>
        <w:t xml:space="preserve"> </w:t>
      </w:r>
      <w:r w:rsidR="00A476DD" w:rsidRPr="00A476DD">
        <w:rPr>
          <w:rFonts w:ascii="Times New Roman" w:hAnsi="Times New Roman"/>
        </w:rPr>
        <w:t xml:space="preserve">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               </w:t>
      </w: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dnia......................201</w:t>
      </w:r>
      <w:r w:rsidR="00945982">
        <w:rPr>
          <w:rFonts w:ascii="Times New Roman" w:eastAsia="Times New Roman" w:hAnsi="Times New Roman" w:cs="Times New Roman"/>
          <w:color w:val="auto"/>
          <w:sz w:val="22"/>
          <w:szCs w:val="22"/>
        </w:rPr>
        <w:t>9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podpis/y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5624"/>
    <w:rsid w:val="000963D0"/>
    <w:rsid w:val="00160BF6"/>
    <w:rsid w:val="0019590C"/>
    <w:rsid w:val="001D2614"/>
    <w:rsid w:val="00227C35"/>
    <w:rsid w:val="0037528F"/>
    <w:rsid w:val="003A7F81"/>
    <w:rsid w:val="003D15CC"/>
    <w:rsid w:val="00411A07"/>
    <w:rsid w:val="00444E36"/>
    <w:rsid w:val="00467CD0"/>
    <w:rsid w:val="004931E0"/>
    <w:rsid w:val="004A352B"/>
    <w:rsid w:val="004B63B0"/>
    <w:rsid w:val="004F3C22"/>
    <w:rsid w:val="00537FCD"/>
    <w:rsid w:val="005A2EC1"/>
    <w:rsid w:val="006377DA"/>
    <w:rsid w:val="0063798C"/>
    <w:rsid w:val="006A3447"/>
    <w:rsid w:val="006F41F5"/>
    <w:rsid w:val="007141F5"/>
    <w:rsid w:val="007217E6"/>
    <w:rsid w:val="007253F1"/>
    <w:rsid w:val="007B1760"/>
    <w:rsid w:val="0085788E"/>
    <w:rsid w:val="008A1D85"/>
    <w:rsid w:val="008F3360"/>
    <w:rsid w:val="00943991"/>
    <w:rsid w:val="00945982"/>
    <w:rsid w:val="009475EE"/>
    <w:rsid w:val="00967A39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B23080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C529C"/>
    <w:rsid w:val="00CD3285"/>
    <w:rsid w:val="00D84CC9"/>
    <w:rsid w:val="00DD7B5F"/>
    <w:rsid w:val="00DE17EA"/>
    <w:rsid w:val="00DF11CF"/>
    <w:rsid w:val="00E503D0"/>
    <w:rsid w:val="00E518F4"/>
    <w:rsid w:val="00E748FC"/>
    <w:rsid w:val="00E90A4E"/>
    <w:rsid w:val="00EE2CA3"/>
    <w:rsid w:val="00EE551D"/>
    <w:rsid w:val="00EF28F4"/>
    <w:rsid w:val="00F3071F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F965-EB54-45B7-A05B-62489540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14</cp:revision>
  <cp:lastPrinted>2015-07-27T12:13:00Z</cp:lastPrinted>
  <dcterms:created xsi:type="dcterms:W3CDTF">2010-02-18T15:45:00Z</dcterms:created>
  <dcterms:modified xsi:type="dcterms:W3CDTF">2019-04-05T06:31:00Z</dcterms:modified>
</cp:coreProperties>
</file>