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3DFBF" w14:textId="77777777" w:rsidR="002D316B" w:rsidRDefault="002D316B">
      <w:pPr>
        <w:spacing w:before="54" w:after="54" w:line="240" w:lineRule="exact"/>
        <w:rPr>
          <w:sz w:val="19"/>
          <w:szCs w:val="19"/>
        </w:rPr>
      </w:pPr>
    </w:p>
    <w:p w14:paraId="41DB7F39" w14:textId="26A7C0B0" w:rsidR="002D316B" w:rsidRPr="00530930" w:rsidRDefault="00530930" w:rsidP="00530930">
      <w:pPr>
        <w:ind w:right="985"/>
        <w:jc w:val="right"/>
        <w:rPr>
          <w:rFonts w:ascii="Times New Roman" w:hAnsi="Times New Roman" w:cs="Times New Roman"/>
          <w:b/>
          <w:sz w:val="20"/>
          <w:szCs w:val="2"/>
        </w:rPr>
        <w:sectPr w:rsidR="002D316B" w:rsidRPr="00530930">
          <w:pgSz w:w="11900" w:h="16840"/>
          <w:pgMar w:top="977" w:right="0" w:bottom="1371" w:left="0" w:header="0" w:footer="3" w:gutter="0"/>
          <w:cols w:space="720"/>
          <w:noEndnote/>
          <w:docGrid w:linePitch="360"/>
        </w:sectPr>
      </w:pPr>
      <w:r w:rsidRPr="00530930">
        <w:rPr>
          <w:rFonts w:ascii="Times New Roman" w:hAnsi="Times New Roman" w:cs="Times New Roman"/>
          <w:b/>
          <w:sz w:val="20"/>
          <w:szCs w:val="2"/>
        </w:rPr>
        <w:t>Załącznik nr 2 do ogłoszenia</w:t>
      </w:r>
    </w:p>
    <w:p w14:paraId="1CAC8992" w14:textId="77777777" w:rsidR="002D316B" w:rsidRDefault="000F4D7F">
      <w:pPr>
        <w:pStyle w:val="Bodytext30"/>
        <w:shd w:val="clear" w:color="auto" w:fill="auto"/>
        <w:tabs>
          <w:tab w:val="left" w:leader="dot" w:pos="5014"/>
        </w:tabs>
        <w:spacing w:after="418"/>
        <w:ind w:left="3480" w:right="4680"/>
      </w:pPr>
      <w:r>
        <w:t>Umowa Nr z dnia</w:t>
      </w:r>
      <w:r>
        <w:tab/>
      </w:r>
    </w:p>
    <w:p w14:paraId="2226740B" w14:textId="77777777" w:rsidR="002D316B" w:rsidRDefault="000F4D7F">
      <w:pPr>
        <w:pStyle w:val="Bodytext20"/>
        <w:shd w:val="clear" w:color="auto" w:fill="auto"/>
        <w:tabs>
          <w:tab w:val="left" w:leader="dot" w:pos="4136"/>
        </w:tabs>
        <w:spacing w:before="0"/>
        <w:ind w:left="860" w:firstLine="0"/>
      </w:pPr>
      <w:r>
        <w:t xml:space="preserve">zawarta w dniu </w:t>
      </w:r>
      <w:r>
        <w:tab/>
        <w:t>2020 r. w Skarżysku-Kamiennej pomiędzy</w:t>
      </w:r>
    </w:p>
    <w:p w14:paraId="383E80D8" w14:textId="1462245E" w:rsidR="002D316B" w:rsidRDefault="000F4D7F">
      <w:pPr>
        <w:pStyle w:val="Bodytext20"/>
        <w:shd w:val="clear" w:color="auto" w:fill="auto"/>
        <w:spacing w:before="0" w:after="16"/>
        <w:ind w:left="160" w:right="160" w:firstLine="0"/>
      </w:pPr>
      <w:r>
        <w:t>Powiatem Skarżyskim, ul. Konarski</w:t>
      </w:r>
      <w:r w:rsidR="00530930">
        <w:t>ego 20, 26-110 Skarżysko-Kamien</w:t>
      </w:r>
      <w:r>
        <w:t>na, reprezentowanym przez Zarząd Powiatu w imieniu i na rzecz którego działa:</w:t>
      </w:r>
    </w:p>
    <w:p w14:paraId="50E1B6CF" w14:textId="77777777" w:rsidR="002D316B" w:rsidRDefault="000F4D7F">
      <w:pPr>
        <w:pStyle w:val="Bodytext20"/>
        <w:numPr>
          <w:ilvl w:val="0"/>
          <w:numId w:val="1"/>
        </w:numPr>
        <w:shd w:val="clear" w:color="auto" w:fill="auto"/>
        <w:tabs>
          <w:tab w:val="left" w:leader="dot" w:pos="2518"/>
        </w:tabs>
        <w:spacing w:before="0" w:line="562" w:lineRule="exact"/>
        <w:ind w:left="400"/>
      </w:pPr>
      <w:r>
        <w:t xml:space="preserve"> </w:t>
      </w:r>
      <w:r>
        <w:tab/>
        <w:t>- Starosta Skarżyski</w:t>
      </w:r>
    </w:p>
    <w:p w14:paraId="7E2F02F4" w14:textId="77777777" w:rsidR="002D316B" w:rsidRDefault="000F4D7F">
      <w:pPr>
        <w:pStyle w:val="Bodytext20"/>
        <w:numPr>
          <w:ilvl w:val="0"/>
          <w:numId w:val="1"/>
        </w:numPr>
        <w:shd w:val="clear" w:color="auto" w:fill="auto"/>
        <w:tabs>
          <w:tab w:val="left" w:leader="dot" w:pos="2518"/>
        </w:tabs>
        <w:spacing w:before="0" w:line="562" w:lineRule="exact"/>
        <w:ind w:left="400"/>
      </w:pPr>
      <w:r>
        <w:t xml:space="preserve"> </w:t>
      </w:r>
      <w:r>
        <w:tab/>
        <w:t>- Wicestarosta Skarżyski</w:t>
      </w:r>
    </w:p>
    <w:p w14:paraId="6C915016" w14:textId="77777777" w:rsidR="002D316B" w:rsidRDefault="000F4D7F">
      <w:pPr>
        <w:pStyle w:val="Bodytext20"/>
        <w:shd w:val="clear" w:color="auto" w:fill="auto"/>
        <w:tabs>
          <w:tab w:val="left" w:leader="dot" w:pos="5942"/>
        </w:tabs>
        <w:spacing w:before="0" w:line="562" w:lineRule="exact"/>
        <w:ind w:left="400"/>
      </w:pPr>
      <w:r>
        <w:t>przy kontrasygnacie Skarbnika -</w:t>
      </w:r>
      <w:r>
        <w:tab/>
      </w:r>
    </w:p>
    <w:p w14:paraId="1DBA492A" w14:textId="77777777" w:rsidR="002D316B" w:rsidRDefault="000F4D7F">
      <w:pPr>
        <w:pStyle w:val="Bodytext20"/>
        <w:shd w:val="clear" w:color="auto" w:fill="auto"/>
        <w:spacing w:before="0" w:after="737" w:line="562" w:lineRule="exact"/>
        <w:ind w:left="160" w:right="5560" w:firstLine="0"/>
        <w:jc w:val="left"/>
      </w:pPr>
      <w:r>
        <w:t>zwanym w treści umowy ‘'Zamawiający" a</w:t>
      </w:r>
    </w:p>
    <w:p w14:paraId="0E959CC3" w14:textId="77777777" w:rsidR="002D316B" w:rsidRDefault="000F4D7F">
      <w:pPr>
        <w:pStyle w:val="Bodytext20"/>
        <w:shd w:val="clear" w:color="auto" w:fill="auto"/>
        <w:spacing w:before="0" w:after="260" w:line="240" w:lineRule="exact"/>
        <w:ind w:firstLine="0"/>
      </w:pPr>
      <w:r>
        <w:t>zwanym w treści umowy “Wykonawca"</w:t>
      </w:r>
    </w:p>
    <w:p w14:paraId="1CABA9C7" w14:textId="77777777" w:rsidR="002D316B" w:rsidRDefault="000F4D7F">
      <w:pPr>
        <w:pStyle w:val="Bodytext20"/>
        <w:shd w:val="clear" w:color="auto" w:fill="auto"/>
        <w:spacing w:before="0" w:after="297"/>
        <w:ind w:right="160" w:firstLine="0"/>
      </w:pPr>
      <w:r>
        <w:t>Wobec dokonania przez Zamawiającego wyboru oferty Wykonawcy, na świadczenie usług pocztowych dla Starostwa Powiatowego w Skarżysku- Kamiennej,</w:t>
      </w:r>
    </w:p>
    <w:p w14:paraId="009CEEF8" w14:textId="77777777" w:rsidR="002D316B" w:rsidRDefault="000F4D7F">
      <w:pPr>
        <w:pStyle w:val="Heading20"/>
        <w:keepNext/>
        <w:keepLines/>
        <w:shd w:val="clear" w:color="auto" w:fill="auto"/>
        <w:spacing w:before="0" w:after="152" w:line="210" w:lineRule="exact"/>
        <w:ind w:left="100"/>
      </w:pPr>
      <w:bookmarkStart w:id="0" w:name="bookmark0"/>
      <w:r>
        <w:t>§i</w:t>
      </w:r>
      <w:bookmarkEnd w:id="0"/>
    </w:p>
    <w:p w14:paraId="1F885200" w14:textId="77777777" w:rsidR="002D316B" w:rsidRDefault="000F4D7F">
      <w:pPr>
        <w:pStyle w:val="Bodytext20"/>
        <w:shd w:val="clear" w:color="auto" w:fill="auto"/>
        <w:spacing w:before="0" w:after="387" w:line="274" w:lineRule="exact"/>
        <w:ind w:right="160" w:firstLine="0"/>
      </w:pPr>
      <w:r>
        <w:t>Przedmiotem zamówienia jest świadczenie usług pocztowych w obrocie krajowym i zagranicznym w zakresie przyjmowania, przemieszczania i doręczania przesyłek pocztowych, paczek pocztowych oraz ich ewentualnych zwrotów w rozumieniu ustawy Prawo pocztowe z dnia 23 listopada 2012 r. (Dz. U. z 2020 r, poz. 1041) oraz w oparciu o przepisy międzynarodowe.</w:t>
      </w:r>
    </w:p>
    <w:p w14:paraId="4BBE7C6D" w14:textId="77777777" w:rsidR="002D316B" w:rsidRDefault="000F4D7F">
      <w:pPr>
        <w:pStyle w:val="Heading220"/>
        <w:keepNext/>
        <w:keepLines/>
        <w:shd w:val="clear" w:color="auto" w:fill="auto"/>
        <w:spacing w:before="0" w:after="173" w:line="240" w:lineRule="exact"/>
        <w:ind w:left="100"/>
      </w:pPr>
      <w:bookmarkStart w:id="1" w:name="bookmark1"/>
      <w:r>
        <w:t>§2</w:t>
      </w:r>
      <w:bookmarkEnd w:id="1"/>
    </w:p>
    <w:p w14:paraId="65B8504D" w14:textId="77777777" w:rsidR="002D316B" w:rsidRDefault="000F4D7F">
      <w:pPr>
        <w:pStyle w:val="Bodytext20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255" w:line="240" w:lineRule="exact"/>
        <w:ind w:firstLine="0"/>
      </w:pPr>
      <w:r>
        <w:t>Do obowiązków Wykonawcy w ramach przedmiotu umowy należy:</w:t>
      </w:r>
    </w:p>
    <w:p w14:paraId="6AED954D" w14:textId="77777777" w:rsidR="002D316B" w:rsidRDefault="000F4D7F">
      <w:pPr>
        <w:pStyle w:val="Bodytext20"/>
        <w:numPr>
          <w:ilvl w:val="0"/>
          <w:numId w:val="3"/>
        </w:numPr>
        <w:shd w:val="clear" w:color="auto" w:fill="auto"/>
        <w:tabs>
          <w:tab w:val="left" w:pos="449"/>
        </w:tabs>
        <w:spacing w:before="0" w:after="252" w:line="288" w:lineRule="exact"/>
        <w:ind w:right="160" w:firstLine="0"/>
      </w:pPr>
      <w:r>
        <w:t>każdorazowe dokumentowanie przez upoważnionego przedstawiciela Wykonawcy, zgodnie z obowiązującymi wytycznymi, odbioru przesyłek przygotowanych do wyekspediowania od Zamawiającego,</w:t>
      </w:r>
    </w:p>
    <w:p w14:paraId="3785AA6D" w14:textId="77777777" w:rsidR="002D316B" w:rsidRDefault="000F4D7F">
      <w:pPr>
        <w:pStyle w:val="Bodytext20"/>
        <w:numPr>
          <w:ilvl w:val="0"/>
          <w:numId w:val="3"/>
        </w:numPr>
        <w:shd w:val="clear" w:color="auto" w:fill="auto"/>
        <w:tabs>
          <w:tab w:val="left" w:pos="517"/>
        </w:tabs>
        <w:spacing w:before="0" w:after="240" w:line="274" w:lineRule="exact"/>
        <w:ind w:left="400"/>
      </w:pPr>
      <w:r>
        <w:t>nadanie przesyłki w dniu, w którym Wykonawca odbiera je od Zamawiającego. W przypadku uzasadnionych wątpliwości dotyczących opakowania, oznaczenia, adresu uniemożliwiających nadanie przesyłki Wykonawca wyjaśni nieprawidłowości z Zamawiającym, a w przypadku braku takiej możliwości nadanie przesyłek nastąpi w dniu następnym.</w:t>
      </w:r>
    </w:p>
    <w:p w14:paraId="1DE7F064" w14:textId="77777777" w:rsidR="002D316B" w:rsidRDefault="000F4D7F">
      <w:pPr>
        <w:pStyle w:val="Bodytext20"/>
        <w:numPr>
          <w:ilvl w:val="0"/>
          <w:numId w:val="3"/>
        </w:numPr>
        <w:shd w:val="clear" w:color="auto" w:fill="auto"/>
        <w:tabs>
          <w:tab w:val="left" w:pos="449"/>
        </w:tabs>
        <w:spacing w:before="0" w:line="274" w:lineRule="exact"/>
        <w:ind w:right="160" w:firstLine="0"/>
      </w:pPr>
      <w:r>
        <w:t>zwrot Zamawiającemu potwierdzenia odbioru przesyłki przez adresata niezwłocznie po doręczeniu przesyłki. W przypadku nieobecności adresata. Wykonawca pozostawia zawiadomienie o próbie doręczenia przesyłki (np. awizo) ze wskazaniem, gdzie i kiedy adresat może odebrać</w:t>
      </w:r>
    </w:p>
    <w:p w14:paraId="65FDE92B" w14:textId="77777777" w:rsidR="002D316B" w:rsidRDefault="000F4D7F">
      <w:pPr>
        <w:pStyle w:val="Bodytext20"/>
        <w:shd w:val="clear" w:color="auto" w:fill="auto"/>
        <w:spacing w:before="0" w:after="234" w:line="274" w:lineRule="exact"/>
        <w:ind w:firstLine="0"/>
      </w:pPr>
      <w:r>
        <w:t>przesyłkę w terminie 7 kolejnych dni. licząc od dnia następnego po dniu zostawienia zawiadomienia u adresata. Jeżeli adresat nie zgłosi się po odbiór przesyłki w w\</w:t>
      </w:r>
      <w:proofErr w:type="spellStart"/>
      <w:r>
        <w:t>żej</w:t>
      </w:r>
      <w:proofErr w:type="spellEnd"/>
      <w:r>
        <w:t xml:space="preserve"> wymienionym terminie Wykonawca sporządza powtórne zawiadomienie o możliwości jej odbioru w terminie kolejnych 7 </w:t>
      </w:r>
      <w:r>
        <w:lastRenderedPageBreak/>
        <w:t>dni. Po upływie terminu odbioru przesyłka niezwłocznie zwracana będzie Zamawiającemu wraz z podaniem przyczyn niedoręczenia adresatowi.</w:t>
      </w:r>
    </w:p>
    <w:p w14:paraId="58E70357" w14:textId="77777777" w:rsidR="002D316B" w:rsidRDefault="000F4D7F">
      <w:pPr>
        <w:pStyle w:val="Bodytext20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246"/>
        <w:ind w:firstLine="0"/>
      </w:pPr>
      <w:r>
        <w:t>zwrot niedostarczonych przesyłek należy dokonać w Biurze Obsługi Interesanta Starostwa Powiatowego w Skarżysku-Kamiennej, ul. Konarskiego 20.</w:t>
      </w:r>
    </w:p>
    <w:p w14:paraId="31780FF3" w14:textId="77777777" w:rsidR="002D316B" w:rsidRDefault="000F4D7F">
      <w:pPr>
        <w:pStyle w:val="Bodytext20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240" w:line="274" w:lineRule="exact"/>
        <w:ind w:firstLine="0"/>
      </w:pPr>
      <w:r>
        <w:t>Zamawiający zobowiązuje się osobiście dostarczyć przesyłki do punktu Wykonawcy, znajdującego się w miejscowości będącej siedzibą Zamawiającego, a w przypadku gdy Zamawiający zobowiąże Wykonawcę do odbioru przesyłek z siedziby Zamawiającego tj. z Biura Obsługi Interesanta Starostwa Powiatowego w Skarżysku-Kamiennej przy ul. Konarskiego 20, codziennie w dni robocze (poniedziałek-piątek) w godzinach 13.00-14.00, Zamawiający będzie zobowiązany dokonać zapłaty za usługę transportową zgodnie z cennikiem Wykonawcy w dniu korzystania z usługi.</w:t>
      </w:r>
    </w:p>
    <w:p w14:paraId="6608B3F8" w14:textId="77777777" w:rsidR="002D316B" w:rsidRDefault="000F4D7F">
      <w:pPr>
        <w:pStyle w:val="Bodytext20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283" w:line="274" w:lineRule="exact"/>
        <w:ind w:firstLine="0"/>
      </w:pPr>
      <w:r>
        <w:t xml:space="preserve">Zamawiający wymaga, aby na przesyłkach przeznaczonych do nadania oraz dokumentach nadawczych umieszczane były napisy/nadruki identyfikujące jednoznacznie Zamawiającego jako Nadawcę. Zamawiający nie dopuszcza, aby na dowodzie nadania przesyłki figurował inny podmiot niż Zamawiający (typu </w:t>
      </w:r>
      <w:proofErr w:type="spellStart"/>
      <w:r>
        <w:t>loga</w:t>
      </w:r>
      <w:proofErr w:type="spellEnd"/>
      <w:r>
        <w:t xml:space="preserve"> podwykonawców, stemplowanie przesyłek pieczęcią tzw. opłata pobrana inna niż ustalony wzór).</w:t>
      </w:r>
    </w:p>
    <w:p w14:paraId="76ED1100" w14:textId="77777777" w:rsidR="002D316B" w:rsidRDefault="000F4D7F">
      <w:pPr>
        <w:pStyle w:val="Bodytext40"/>
        <w:shd w:val="clear" w:color="auto" w:fill="auto"/>
        <w:spacing w:before="0" w:after="150" w:line="220" w:lineRule="exact"/>
      </w:pPr>
      <w:r>
        <w:t>§3</w:t>
      </w:r>
    </w:p>
    <w:p w14:paraId="7FB21A04" w14:textId="77777777" w:rsidR="002D316B" w:rsidRDefault="000F4D7F">
      <w:pPr>
        <w:pStyle w:val="Bodytext20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240" w:line="274" w:lineRule="exact"/>
        <w:ind w:firstLine="0"/>
      </w:pPr>
      <w:r>
        <w:t>W ramach świadczonych usług Zamawiający zobowiązuje się do nadania przesyłek listowych i paczek w stanie umożliwiającym Wykonawcy doręczenie do miejsca zgodnie z adresem przeznaczenia bez ubytku i uszkodzenia. Opakowanie przesyłek listowych stanowi zaklejona koperta, zaś opakowanie paczki stanowi sztywne pudełko lub szary papier. Zamawiający umieszcza w sposób trwały i czytelny informacje jednoznacznie identyfikujące adresata i nadawcę, jednocześnie określając rodzaj przesyłki oraz pełną nazwę i adres zwrotny nadawcy.</w:t>
      </w:r>
    </w:p>
    <w:p w14:paraId="6E9D16BE" w14:textId="77777777" w:rsidR="002D316B" w:rsidRDefault="000F4D7F">
      <w:pPr>
        <w:pStyle w:val="Bodytext20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234" w:line="274" w:lineRule="exact"/>
        <w:ind w:firstLine="0"/>
      </w:pPr>
      <w:r>
        <w:t>Zamawiający nadawać będzie przesyłki z zawartością decyzji w trybie i na zasadach ustawy z dnia 14 czerwca 1960 roku Kodeks postępowania administracyjnego (</w:t>
      </w:r>
      <w:proofErr w:type="spellStart"/>
      <w:r>
        <w:t>t.j</w:t>
      </w:r>
      <w:proofErr w:type="spellEnd"/>
      <w:r>
        <w:t xml:space="preserve">. Dz.U. z 2020 r. Poz. 256); i będzie korzystał z wzoru Zwrotnego Potwierdzenia Odbioru zgodnego z wymaganiami </w:t>
      </w:r>
      <w:proofErr w:type="spellStart"/>
      <w:r>
        <w:t>k.p.a</w:t>
      </w:r>
      <w:proofErr w:type="spellEnd"/>
      <w:r>
        <w:t xml:space="preserve">, a Wykonawca zobowiązuje się do stosowania zasad określonych przepisami </w:t>
      </w:r>
      <w:proofErr w:type="spellStart"/>
      <w:r>
        <w:t>k.p.a</w:t>
      </w:r>
      <w:proofErr w:type="spellEnd"/>
      <w:r>
        <w:t xml:space="preserve"> i będzie doręczał przesyłki zgodnie z przepisami Kodeksu postępowania administracyjnego.</w:t>
      </w:r>
    </w:p>
    <w:p w14:paraId="1B7E6AA4" w14:textId="77777777" w:rsidR="002D316B" w:rsidRDefault="000F4D7F">
      <w:pPr>
        <w:pStyle w:val="Bodytext20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589"/>
        <w:ind w:firstLine="0"/>
      </w:pPr>
      <w:r>
        <w:t>Zamawiający w ramach zamówienia będzie nadawał przesyłki wymagające zastosowania przepisu art. 57 § 5 pkt 2 Kpa, art. 12 § 6 pkt 2 Ordynacji podatkowej, art. 165 § 2 Kodeksu postępowania cywilnego.</w:t>
      </w:r>
    </w:p>
    <w:p w14:paraId="5BCDD38B" w14:textId="77777777" w:rsidR="002D316B" w:rsidRDefault="000F4D7F">
      <w:pPr>
        <w:pStyle w:val="Bodytext40"/>
        <w:shd w:val="clear" w:color="auto" w:fill="auto"/>
        <w:spacing w:before="0" w:after="151" w:line="220" w:lineRule="exact"/>
      </w:pPr>
      <w:r>
        <w:t>§4</w:t>
      </w:r>
    </w:p>
    <w:p w14:paraId="02395DA8" w14:textId="77777777" w:rsidR="002D316B" w:rsidRDefault="000F4D7F">
      <w:pPr>
        <w:pStyle w:val="Bodytext20"/>
        <w:numPr>
          <w:ilvl w:val="0"/>
          <w:numId w:val="5"/>
        </w:numPr>
        <w:shd w:val="clear" w:color="auto" w:fill="auto"/>
        <w:tabs>
          <w:tab w:val="left" w:pos="308"/>
        </w:tabs>
        <w:spacing w:before="0" w:after="273"/>
        <w:ind w:firstLine="0"/>
      </w:pPr>
      <w:r>
        <w:t>Rozliczenia między stronami z tytułu realizacji przedmiotu umowy dokonywane będą z dołu, tj. w terminie późniejszym niż dzień nadania przesyłek, z zastrzeżeniem, iż obliczenia dokonuje się w ostatnim dniu okresu rozliczeniowego.</w:t>
      </w:r>
    </w:p>
    <w:p w14:paraId="6DCAA78E" w14:textId="77777777" w:rsidR="002D316B" w:rsidRDefault="000F4D7F">
      <w:pPr>
        <w:pStyle w:val="Bodytext20"/>
        <w:numPr>
          <w:ilvl w:val="0"/>
          <w:numId w:val="5"/>
        </w:numPr>
        <w:shd w:val="clear" w:color="auto" w:fill="auto"/>
        <w:tabs>
          <w:tab w:val="left" w:pos="308"/>
        </w:tabs>
        <w:spacing w:before="0" w:line="240" w:lineRule="exact"/>
        <w:ind w:firstLine="0"/>
        <w:sectPr w:rsidR="002D316B">
          <w:type w:val="continuous"/>
          <w:pgSz w:w="11900" w:h="16840"/>
          <w:pgMar w:top="977" w:right="1339" w:bottom="1371" w:left="920" w:header="0" w:footer="3" w:gutter="0"/>
          <w:cols w:space="720"/>
          <w:noEndnote/>
          <w:docGrid w:linePitch="360"/>
        </w:sectPr>
      </w:pPr>
      <w:r>
        <w:t>Okres rozliczeniowy opłaty z dołu ustala się na miesiąc kalendarzowy.</w:t>
      </w:r>
    </w:p>
    <w:p w14:paraId="128AF544" w14:textId="77777777" w:rsidR="002D316B" w:rsidRDefault="000F4D7F">
      <w:pPr>
        <w:pStyle w:val="Bodytext20"/>
        <w:numPr>
          <w:ilvl w:val="0"/>
          <w:numId w:val="5"/>
        </w:numPr>
        <w:shd w:val="clear" w:color="auto" w:fill="auto"/>
        <w:tabs>
          <w:tab w:val="left" w:pos="312"/>
        </w:tabs>
        <w:spacing w:before="0" w:after="234" w:line="274" w:lineRule="exact"/>
        <w:ind w:firstLine="0"/>
      </w:pPr>
      <w:r>
        <w:lastRenderedPageBreak/>
        <w:t>Podstawą obliczenia należnych opłat jest suma opłat za przesyłki faktycznie nadane w okresie rozliczeniowym, stwierdzone co do ilości i wagi na podstawie dokumentów nadawczych. W przypadku przesyłek, które nie są rejestrowane - ilość i waga przyjętych przesyłek stwierdzona będzie na podstawie zestawienia nadanych przesyłek, sporządzonego przez Zamawiającego i potwierdzonego przez Wykonawcę.</w:t>
      </w:r>
    </w:p>
    <w:p w14:paraId="77EFF3DD" w14:textId="77777777" w:rsidR="002D316B" w:rsidRDefault="000F4D7F">
      <w:pPr>
        <w:pStyle w:val="Bodytext20"/>
        <w:numPr>
          <w:ilvl w:val="0"/>
          <w:numId w:val="5"/>
        </w:numPr>
        <w:shd w:val="clear" w:color="auto" w:fill="auto"/>
        <w:tabs>
          <w:tab w:val="left" w:pos="301"/>
        </w:tabs>
        <w:spacing w:before="0" w:after="246"/>
        <w:ind w:firstLine="0"/>
      </w:pPr>
      <w:r>
        <w:t>Do obliczenia należności jednostkowych za usługi Zamawiającego świadczone w ramach przedmiotu umowy stosowane będą ceny jednostkowe brutto za przesyłki pocztowe, zamieszczone w formularzu cenowym - załącznik nr 1 , który jest integralną częścią umowy.</w:t>
      </w:r>
    </w:p>
    <w:p w14:paraId="4B6B4E09" w14:textId="77777777" w:rsidR="002D316B" w:rsidRDefault="000F4D7F">
      <w:pPr>
        <w:pStyle w:val="Bodytext20"/>
        <w:numPr>
          <w:ilvl w:val="0"/>
          <w:numId w:val="5"/>
        </w:numPr>
        <w:shd w:val="clear" w:color="auto" w:fill="auto"/>
        <w:tabs>
          <w:tab w:val="left" w:pos="301"/>
        </w:tabs>
        <w:spacing w:before="0" w:after="480" w:line="274" w:lineRule="exact"/>
        <w:ind w:firstLine="0"/>
      </w:pPr>
      <w:r>
        <w:t>Obliczanie należności jednostkowych za nadanie przesyłek niewymienionych w formularzu cenowym - załącznik nr 1 , będzie dokonywane w oparciu o cennik usług Wykonawcy, który jest integralną częścią umowy.</w:t>
      </w:r>
    </w:p>
    <w:p w14:paraId="6E9D86B5" w14:textId="77777777" w:rsidR="002D316B" w:rsidRDefault="000F4D7F">
      <w:pPr>
        <w:pStyle w:val="Bodytext20"/>
        <w:numPr>
          <w:ilvl w:val="0"/>
          <w:numId w:val="5"/>
        </w:numPr>
        <w:shd w:val="clear" w:color="auto" w:fill="auto"/>
        <w:tabs>
          <w:tab w:val="left" w:pos="305"/>
        </w:tabs>
        <w:spacing w:before="0" w:after="283" w:line="274" w:lineRule="exact"/>
        <w:ind w:firstLine="0"/>
      </w:pPr>
      <w:r>
        <w:t>Podane przez Zamawiającego ilości poszczególnych pozycji przesyłek wyszczególnionych w załączniku nr 1 mają charakter szacunkowy i nie mogą być podstawą do jakichkolwiek roszczeń ze strony Wykonawcy. Zamawiający zastrzega sobie prawo do niewykorzystania ilości wskazanych w załączniku nr 1. Określone w nim rodzaje i ilości poszczególnych przesyłek w ramach świadczonych usług są szacunkowe i mogą ulec zmianie w zależności od potrzeb Zamawiającego, na co Wykonawca wyraża zgodę i nie będzie dochodził roszczeń z tytułu zmian ilościowych i rodzajowych w trakcie realizacji umowy.</w:t>
      </w:r>
    </w:p>
    <w:p w14:paraId="2C45CCFC" w14:textId="77777777" w:rsidR="002D316B" w:rsidRDefault="000F4D7F">
      <w:pPr>
        <w:pStyle w:val="Bodytext40"/>
        <w:shd w:val="clear" w:color="auto" w:fill="auto"/>
        <w:spacing w:before="0" w:after="143" w:line="220" w:lineRule="exact"/>
      </w:pPr>
      <w:r>
        <w:t>§5</w:t>
      </w:r>
    </w:p>
    <w:p w14:paraId="0CD5A383" w14:textId="77777777" w:rsidR="002D316B" w:rsidRDefault="000F4D7F">
      <w:pPr>
        <w:pStyle w:val="Bodytext20"/>
        <w:numPr>
          <w:ilvl w:val="0"/>
          <w:numId w:val="6"/>
        </w:numPr>
        <w:shd w:val="clear" w:color="auto" w:fill="auto"/>
        <w:tabs>
          <w:tab w:val="left" w:pos="305"/>
        </w:tabs>
        <w:spacing w:before="0" w:after="240" w:line="274" w:lineRule="exact"/>
        <w:ind w:firstLine="0"/>
      </w:pPr>
      <w:r>
        <w:t xml:space="preserve">Za wykonanie usług świadczonych w ramach przedmiotu umowy' Wykonawca wystawi Zamawiającemu fakturę </w:t>
      </w:r>
      <w:r>
        <w:rPr>
          <w:rStyle w:val="Bodytext2Spacing-1pt"/>
        </w:rPr>
        <w:t>VAT.</w:t>
      </w:r>
    </w:p>
    <w:p w14:paraId="7AEE8266" w14:textId="77777777" w:rsidR="002D316B" w:rsidRDefault="000F4D7F">
      <w:pPr>
        <w:pStyle w:val="Bodytext20"/>
        <w:numPr>
          <w:ilvl w:val="0"/>
          <w:numId w:val="6"/>
        </w:numPr>
        <w:shd w:val="clear" w:color="auto" w:fill="auto"/>
        <w:tabs>
          <w:tab w:val="left" w:pos="305"/>
        </w:tabs>
        <w:spacing w:before="0" w:after="234" w:line="274" w:lineRule="exact"/>
        <w:ind w:firstLine="0"/>
      </w:pPr>
      <w:r>
        <w:t>Zapłata wynagrodzenia za faktycznie wykonane usługi w ramach przedmiotu umowy będzie następowała przelewem na konto wskazane na fakturze, w terminie 21 dni od daty wystawienia faktury VAT przez Wykonawcę na adres:</w:t>
      </w:r>
    </w:p>
    <w:p w14:paraId="2B0D6A88" w14:textId="77777777" w:rsidR="002D316B" w:rsidRDefault="000F4D7F">
      <w:pPr>
        <w:pStyle w:val="Bodytext20"/>
        <w:shd w:val="clear" w:color="auto" w:fill="auto"/>
        <w:spacing w:before="0" w:after="273"/>
        <w:ind w:left="140" w:right="6640" w:firstLine="0"/>
        <w:jc w:val="left"/>
      </w:pPr>
      <w:r>
        <w:rPr>
          <w:rStyle w:val="Bodytext2Bold"/>
        </w:rPr>
        <w:t xml:space="preserve">Nabywca </w:t>
      </w:r>
      <w:r>
        <w:t>: Powiat Skarżyski ul. Konarskiego 20 26-110 Skarżysko-Kamienna</w:t>
      </w:r>
    </w:p>
    <w:p w14:paraId="3CBCB767" w14:textId="77777777" w:rsidR="002D316B" w:rsidRDefault="000F4D7F">
      <w:pPr>
        <w:pStyle w:val="Bodytext20"/>
        <w:shd w:val="clear" w:color="auto" w:fill="auto"/>
        <w:spacing w:before="0" w:after="180" w:line="240" w:lineRule="exact"/>
        <w:ind w:left="140" w:firstLine="0"/>
        <w:jc w:val="left"/>
      </w:pPr>
      <w:r>
        <w:t>NIP 663-18-43-857</w:t>
      </w:r>
    </w:p>
    <w:p w14:paraId="2ED4B5A6" w14:textId="77777777" w:rsidR="002D316B" w:rsidRDefault="000F4D7F">
      <w:pPr>
        <w:pStyle w:val="Bodytext20"/>
        <w:numPr>
          <w:ilvl w:val="0"/>
          <w:numId w:val="6"/>
        </w:numPr>
        <w:shd w:val="clear" w:color="auto" w:fill="auto"/>
        <w:tabs>
          <w:tab w:val="left" w:pos="305"/>
        </w:tabs>
        <w:spacing w:before="0" w:after="564" w:line="240" w:lineRule="exact"/>
        <w:ind w:firstLine="0"/>
      </w:pPr>
      <w:r>
        <w:t>Za datę zapłaty przyjmuje się dzień obciążenia rachunku bankowego Zamawiającego.</w:t>
      </w:r>
    </w:p>
    <w:p w14:paraId="314962DE" w14:textId="77777777" w:rsidR="002D316B" w:rsidRDefault="000F4D7F">
      <w:pPr>
        <w:pStyle w:val="Heading230"/>
        <w:keepNext/>
        <w:keepLines/>
        <w:shd w:val="clear" w:color="auto" w:fill="auto"/>
        <w:spacing w:before="0" w:after="186" w:line="210" w:lineRule="exact"/>
      </w:pPr>
      <w:bookmarkStart w:id="2" w:name="bookmark2"/>
      <w:r>
        <w:t>§6</w:t>
      </w:r>
      <w:bookmarkEnd w:id="2"/>
    </w:p>
    <w:p w14:paraId="6762B603" w14:textId="77777777" w:rsidR="002D316B" w:rsidRDefault="000F4D7F">
      <w:pPr>
        <w:pStyle w:val="Bodytext20"/>
        <w:shd w:val="clear" w:color="auto" w:fill="auto"/>
        <w:tabs>
          <w:tab w:val="left" w:leader="dot" w:pos="3891"/>
          <w:tab w:val="left" w:leader="dot" w:pos="5526"/>
        </w:tabs>
        <w:spacing w:before="0" w:line="240" w:lineRule="exact"/>
        <w:ind w:left="140" w:firstLine="0"/>
      </w:pPr>
      <w:r>
        <w:t xml:space="preserve">Umowa zostaje zawarta od dnia </w:t>
      </w:r>
      <w:r>
        <w:tab/>
        <w:t xml:space="preserve"> r. do dnia </w:t>
      </w:r>
      <w:r>
        <w:tab/>
        <w:t xml:space="preserve"> r. lub do wyczerpania kwoty wartości</w:t>
      </w:r>
    </w:p>
    <w:p w14:paraId="50ED8959" w14:textId="77777777" w:rsidR="002D316B" w:rsidRDefault="000F4D7F">
      <w:pPr>
        <w:pStyle w:val="Bodytext20"/>
        <w:shd w:val="clear" w:color="auto" w:fill="auto"/>
        <w:spacing w:before="0" w:after="563" w:line="240" w:lineRule="exact"/>
        <w:ind w:left="140" w:firstLine="0"/>
      </w:pPr>
      <w:r>
        <w:t>umowy. O wyczerpaniu kwoty Zamawiający zawiadomi Wykonawcę.</w:t>
      </w:r>
    </w:p>
    <w:p w14:paraId="43BB09A0" w14:textId="77777777" w:rsidR="002D316B" w:rsidRDefault="000F4D7F">
      <w:pPr>
        <w:pStyle w:val="Bodytext40"/>
        <w:shd w:val="clear" w:color="auto" w:fill="auto"/>
        <w:spacing w:before="0" w:after="151" w:line="220" w:lineRule="exact"/>
      </w:pPr>
      <w:r>
        <w:t>§7</w:t>
      </w:r>
    </w:p>
    <w:p w14:paraId="796D2759" w14:textId="77777777" w:rsidR="002D316B" w:rsidRDefault="000F4D7F">
      <w:pPr>
        <w:pStyle w:val="Bodytext20"/>
        <w:shd w:val="clear" w:color="auto" w:fill="auto"/>
        <w:spacing w:before="0"/>
        <w:ind w:firstLine="0"/>
        <w:sectPr w:rsidR="002D316B">
          <w:headerReference w:type="even" r:id="rId7"/>
          <w:pgSz w:w="11900" w:h="16840"/>
          <w:pgMar w:top="977" w:right="1339" w:bottom="1371" w:left="920" w:header="0" w:footer="3" w:gutter="0"/>
          <w:cols w:space="720"/>
          <w:noEndnote/>
          <w:docGrid w:linePitch="360"/>
        </w:sectPr>
      </w:pPr>
      <w:r>
        <w:t>Wykonawca i Zamawiający zobowiązują się do niezwłocznego, wzajemnego i pisemnego powiadamiania się o zmianach dotyczących danych w dokumentach rejestracyjnych, adresów, bez konieczności sporządzenia aneksu do umowy.</w:t>
      </w:r>
    </w:p>
    <w:p w14:paraId="6B8B7492" w14:textId="77777777" w:rsidR="002D316B" w:rsidRDefault="000F4D7F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234"/>
        <w:ind w:right="160" w:firstLine="0"/>
      </w:pPr>
      <w:r>
        <w:lastRenderedPageBreak/>
        <w:t>Usługę pocztową w zakresie przesyłki pocztowej poleconej uważa się za niewykonaną jeżeli doręczenie przesyłki lub zawiadomienie o próbie jej doręczenia nie nastąpiło w terminie 14 dni od dnia nadania.</w:t>
      </w:r>
    </w:p>
    <w:p w14:paraId="6003ECF7" w14:textId="77777777" w:rsidR="002D316B" w:rsidRDefault="000F4D7F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240" w:line="288" w:lineRule="exact"/>
        <w:ind w:right="160" w:firstLine="0"/>
      </w:pPr>
      <w:r>
        <w:t>Reklamacje z tytułu niewykonania usługi Zamawiający może zgłosić do Wykonawcy po upływie 14 dni od nadania przesyłki rejestrowej, nie później jednak niż 12 miesięcy od dnia ich nadania.</w:t>
      </w:r>
    </w:p>
    <w:p w14:paraId="11A6972D" w14:textId="77777777" w:rsidR="002D316B" w:rsidRDefault="000F4D7F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252" w:line="288" w:lineRule="exact"/>
        <w:ind w:right="160" w:firstLine="0"/>
      </w:pPr>
      <w:r>
        <w:t>Wykonawca reklamację winien rozpatrzyć i udzielić odpowiedzi w terminie 30 dni od dnia otrzymania reklamacji.</w:t>
      </w:r>
    </w:p>
    <w:p w14:paraId="3F024BDA" w14:textId="77777777" w:rsidR="002D316B" w:rsidRDefault="000F4D7F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234" w:line="274" w:lineRule="exact"/>
        <w:ind w:right="160" w:firstLine="0"/>
      </w:pPr>
      <w:r>
        <w:t>Do odpowiedzialności Wykonawcy za nienależyte wykonanie usługi pocztowej stosuje się odpowiednio przepisy ustawy Prawo pocztowe oraz rozporządzenia w sprawie reklamacji powszechnej usługi pocztowej w zakresie przesyłki rejestrowej i przekazu pocztowego, a w sprawach nieuregulowanych tymi przepisami stosuje się odpowiednio przepisy Kodeksu Cywilnego.</w:t>
      </w:r>
    </w:p>
    <w:p w14:paraId="5624AE01" w14:textId="77777777" w:rsidR="002D316B" w:rsidRDefault="000F4D7F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240"/>
        <w:ind w:right="160" w:firstLine="0"/>
      </w:pPr>
      <w:r>
        <w:t>Wykonawca odpowiada za nie wykonanie lub nienależyte wykonanie usługi pocztowej chyba, że niewykonanie lub nienależyte wykonanie jest następstwem zdarzeń określonych jako siła wyższa.</w:t>
      </w:r>
    </w:p>
    <w:p w14:paraId="583444F6" w14:textId="77777777" w:rsidR="002D316B" w:rsidRDefault="000F4D7F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234"/>
        <w:ind w:right="160" w:firstLine="0"/>
      </w:pPr>
      <w:r>
        <w:t>Dla potrzeb niniejszej umowy pojęcie siły wyższej oznacza zdarzenie nadzwyczajne, zewnętrzne, pozostające poza kontrolą strony powołującej się na wypadek siły wyższej, niemożliwe do przewidzenia i niemożliwe do zapobieżenia.</w:t>
      </w:r>
    </w:p>
    <w:p w14:paraId="68468115" w14:textId="77777777" w:rsidR="002D316B" w:rsidRDefault="000F4D7F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294" w:line="288" w:lineRule="exact"/>
        <w:ind w:right="160" w:firstLine="0"/>
      </w:pPr>
      <w:r>
        <w:t>Za działania lub zaniechania osób, którymi Wykonawca posługuje się przy wykonaniu przedmiotu umowy, Wykonawca odpowiada jak za własne działania lub zaniechania.</w:t>
      </w:r>
    </w:p>
    <w:p w14:paraId="73D2FC29" w14:textId="77777777" w:rsidR="002D316B" w:rsidRDefault="000F4D7F">
      <w:pPr>
        <w:pStyle w:val="Heading240"/>
        <w:keepNext/>
        <w:keepLines/>
        <w:shd w:val="clear" w:color="auto" w:fill="auto"/>
        <w:spacing w:before="0" w:after="204" w:line="220" w:lineRule="exact"/>
        <w:ind w:left="120"/>
      </w:pPr>
      <w:bookmarkStart w:id="3" w:name="bookmark3"/>
      <w:r>
        <w:t>§9</w:t>
      </w:r>
      <w:bookmarkEnd w:id="3"/>
    </w:p>
    <w:p w14:paraId="0020A291" w14:textId="77777777" w:rsidR="002D316B" w:rsidRDefault="000F4D7F">
      <w:pPr>
        <w:pStyle w:val="Bodytext20"/>
        <w:numPr>
          <w:ilvl w:val="0"/>
          <w:numId w:val="8"/>
        </w:numPr>
        <w:shd w:val="clear" w:color="auto" w:fill="auto"/>
        <w:tabs>
          <w:tab w:val="left" w:pos="547"/>
        </w:tabs>
        <w:spacing w:before="0" w:after="246"/>
        <w:ind w:right="160" w:firstLine="0"/>
      </w:pPr>
      <w:r>
        <w:t>Wykonawca przestrzegać będzie zasad dotyczących przetwarzania i ochrony przetwarzanych danych osobowych zgodnie z przepisami dotyczącymi ochrony danych osobowych, w szczególności Rozporządzenia Parlamentu Europejskiego i Rady (UE) 2016/679 w sprawie ochrony osób fizycznych w związku z przetwarzaniem danych osobowych i w sprawie swobodnego przepływu takich danych oraz uchylenia Dyrektywy 95/46/WE oraz z przepisami Ustawy z dnia 10 maja 2018 r. o ochronie danych osobowych (Dz. U. z 2019 r. poz. 1781).</w:t>
      </w:r>
    </w:p>
    <w:p w14:paraId="7F0936EA" w14:textId="77777777" w:rsidR="002D316B" w:rsidRDefault="000F4D7F">
      <w:pPr>
        <w:pStyle w:val="Bodytext20"/>
        <w:numPr>
          <w:ilvl w:val="0"/>
          <w:numId w:val="8"/>
        </w:numPr>
        <w:shd w:val="clear" w:color="auto" w:fill="auto"/>
        <w:spacing w:before="0" w:after="240" w:line="274" w:lineRule="exact"/>
        <w:ind w:right="160" w:firstLine="0"/>
      </w:pPr>
      <w:r>
        <w:t xml:space="preserve"> Wykonawca ponosi odpowiedzialność za ewentualne skutki działania niezgodnego z przepisami, o których mowa w ust. 1. Zamawiający realizuje obowiązki Administratora Danych Osobowych określone w przywołanym rozporządzeniu.</w:t>
      </w:r>
    </w:p>
    <w:p w14:paraId="1F8CAF97" w14:textId="77777777" w:rsidR="002D316B" w:rsidRDefault="000F4D7F">
      <w:pPr>
        <w:pStyle w:val="Bodytext20"/>
        <w:numPr>
          <w:ilvl w:val="0"/>
          <w:numId w:val="8"/>
        </w:numPr>
        <w:shd w:val="clear" w:color="auto" w:fill="auto"/>
        <w:tabs>
          <w:tab w:val="left" w:pos="822"/>
        </w:tabs>
        <w:spacing w:before="0" w:line="274" w:lineRule="exact"/>
        <w:ind w:left="160" w:firstLine="0"/>
      </w:pPr>
      <w:r>
        <w:t>Wykonawca oświadcza, że systemy wykorzystywane w procesie przetwarzania danych osobowych spełniają wymogi zawarte w Rozporządzeniu Parlamentu Europejskiego i Rady (UE) 2016/679 w sprawie ochrony osób fizycznych w związku z przetwarzaniem danych osobowych i w sprawie swobodnego przepływu takich danych.</w:t>
      </w:r>
    </w:p>
    <w:p w14:paraId="7338EA07" w14:textId="77777777" w:rsidR="002D316B" w:rsidRDefault="000F4D7F">
      <w:pPr>
        <w:pStyle w:val="Bodytext20"/>
        <w:numPr>
          <w:ilvl w:val="0"/>
          <w:numId w:val="8"/>
        </w:numPr>
        <w:shd w:val="clear" w:color="auto" w:fill="auto"/>
        <w:tabs>
          <w:tab w:val="left" w:pos="387"/>
        </w:tabs>
        <w:spacing w:before="0" w:line="274" w:lineRule="exact"/>
        <w:ind w:right="160" w:firstLine="0"/>
        <w:sectPr w:rsidR="002D316B">
          <w:pgSz w:w="11900" w:h="16840"/>
          <w:pgMar w:top="1817" w:right="1331" w:bottom="1817" w:left="921" w:header="0" w:footer="3" w:gutter="0"/>
          <w:cols w:space="720"/>
          <w:noEndnote/>
          <w:docGrid w:linePitch="360"/>
        </w:sectPr>
      </w:pPr>
      <w:r>
        <w:t>Wykonawca zapewnia, że przetwarzane dane osobowe będą wykorzystane wyłącznie w celu realizacji przedmiotu umowy.</w:t>
      </w:r>
    </w:p>
    <w:p w14:paraId="6976F4E5" w14:textId="77777777" w:rsidR="002D316B" w:rsidRDefault="000F4D7F">
      <w:pPr>
        <w:pStyle w:val="Bodytext20"/>
        <w:numPr>
          <w:ilvl w:val="0"/>
          <w:numId w:val="8"/>
        </w:numPr>
        <w:shd w:val="clear" w:color="auto" w:fill="auto"/>
        <w:tabs>
          <w:tab w:val="left" w:pos="365"/>
        </w:tabs>
        <w:spacing w:before="0" w:after="240" w:line="274" w:lineRule="exact"/>
        <w:ind w:firstLine="0"/>
      </w:pPr>
      <w:r>
        <w:lastRenderedPageBreak/>
        <w:t>Zamawiający zobowiązuje Wykonawcę do powiadamiania Administratora Danych Osobowych o stwierdzeniu prób lub faktu naruszenia poufności danych osobowych przetwarzanych w wyniku realizacji przedmiotu umowy w terminie 24 godzin.</w:t>
      </w:r>
    </w:p>
    <w:p w14:paraId="139DD3D4" w14:textId="77777777" w:rsidR="002D316B" w:rsidRDefault="000F4D7F">
      <w:pPr>
        <w:pStyle w:val="Bodytext20"/>
        <w:numPr>
          <w:ilvl w:val="0"/>
          <w:numId w:val="8"/>
        </w:numPr>
        <w:shd w:val="clear" w:color="auto" w:fill="auto"/>
        <w:tabs>
          <w:tab w:val="left" w:pos="365"/>
        </w:tabs>
        <w:spacing w:before="0" w:after="234" w:line="274" w:lineRule="exact"/>
        <w:ind w:firstLine="0"/>
      </w:pPr>
      <w:r>
        <w:t>Wykonawca na pisemne żądanie Administratora Danych Osobowych umożliwia Zamawiającemu przeprowadzenie kontroli procesu przetwarzania i ochrony danych osobowych w sytuacjach odnotowania incydentu, o którym mowa w ust. 5.</w:t>
      </w:r>
    </w:p>
    <w:p w14:paraId="28D42F4E" w14:textId="77777777" w:rsidR="002D316B" w:rsidRDefault="000F4D7F">
      <w:pPr>
        <w:pStyle w:val="Bodytext20"/>
        <w:numPr>
          <w:ilvl w:val="0"/>
          <w:numId w:val="8"/>
        </w:numPr>
        <w:shd w:val="clear" w:color="auto" w:fill="auto"/>
        <w:tabs>
          <w:tab w:val="left" w:pos="365"/>
        </w:tabs>
        <w:spacing w:before="0" w:after="289"/>
        <w:ind w:firstLine="0"/>
      </w:pPr>
      <w:r>
        <w:t>Zamawiający zastrzega sobie możliwość rozwiązania Umowy w przypadku stwierdzenia nie stosowania przez Wykonawcę warunków bezpieczeństwa i ochrony danych osobowych.</w:t>
      </w:r>
    </w:p>
    <w:p w14:paraId="6F277B28" w14:textId="77777777" w:rsidR="002D316B" w:rsidRDefault="000F4D7F">
      <w:pPr>
        <w:pStyle w:val="Bodytext50"/>
        <w:shd w:val="clear" w:color="auto" w:fill="auto"/>
        <w:spacing w:before="0" w:after="257" w:line="220" w:lineRule="exact"/>
        <w:ind w:right="20"/>
      </w:pPr>
      <w:r>
        <w:t>§10</w:t>
      </w:r>
    </w:p>
    <w:p w14:paraId="58AC93BB" w14:textId="77777777" w:rsidR="002D316B" w:rsidRDefault="000F4D7F">
      <w:pPr>
        <w:pStyle w:val="Bodytext20"/>
        <w:shd w:val="clear" w:color="auto" w:fill="auto"/>
        <w:spacing w:before="0" w:after="234"/>
        <w:ind w:firstLine="0"/>
      </w:pPr>
      <w:r>
        <w:t>1. W sprawach nie uregulowanych niniejszą umową stosuje się przepisy aktów prawnych wymienionych w niniejszej umowie i Kodeksu cywilnego.</w:t>
      </w:r>
    </w:p>
    <w:p w14:paraId="6FAC63D8" w14:textId="77777777" w:rsidR="002D316B" w:rsidRDefault="000F4D7F">
      <w:pPr>
        <w:pStyle w:val="Bodytext20"/>
        <w:shd w:val="clear" w:color="auto" w:fill="auto"/>
        <w:spacing w:before="0" w:after="230" w:line="288" w:lineRule="exact"/>
        <w:ind w:firstLine="0"/>
      </w:pPr>
      <w:r>
        <w:t>2 Spory powstałe na tle realizacji niniejszej umowy będzie rozstrzygał Sąd właściwy dla siedziby Zamawiającego.</w:t>
      </w:r>
    </w:p>
    <w:p w14:paraId="437F396C" w14:textId="5F62D2E1" w:rsidR="002D316B" w:rsidRDefault="000F4D7F">
      <w:pPr>
        <w:pStyle w:val="Heading10"/>
        <w:keepNext/>
        <w:keepLines/>
        <w:shd w:val="clear" w:color="auto" w:fill="auto"/>
        <w:spacing w:before="0" w:after="121" w:line="300" w:lineRule="exact"/>
        <w:ind w:right="20"/>
      </w:pPr>
      <w:bookmarkStart w:id="4" w:name="bookmark4"/>
      <w:r>
        <w:t>§</w:t>
      </w:r>
      <w:bookmarkEnd w:id="4"/>
      <w:r w:rsidR="008641A8">
        <w:t>11</w:t>
      </w:r>
      <w:bookmarkStart w:id="5" w:name="_GoBack"/>
      <w:bookmarkEnd w:id="5"/>
    </w:p>
    <w:p w14:paraId="02CACA11" w14:textId="77777777" w:rsidR="002D316B" w:rsidRDefault="000F4D7F">
      <w:pPr>
        <w:pStyle w:val="Bodytext20"/>
        <w:shd w:val="clear" w:color="auto" w:fill="auto"/>
        <w:spacing w:before="0" w:after="1113"/>
        <w:ind w:firstLine="0"/>
      </w:pPr>
      <w:r>
        <w:t>Umowę niniejszą sporządzono w trzech jednobrzmiących egzemplarzach, dwie dla Zamawiającego, jedna dla Wykonawcy.</w:t>
      </w:r>
    </w:p>
    <w:p w14:paraId="38B69BE2" w14:textId="7BDB83D7" w:rsidR="002D316B" w:rsidRDefault="00EB60B1">
      <w:pPr>
        <w:pStyle w:val="Bodytext60"/>
        <w:shd w:val="clear" w:color="auto" w:fill="auto"/>
        <w:spacing w:before="0" w:line="240" w:lineRule="exact"/>
        <w:ind w:left="860"/>
        <w:sectPr w:rsidR="002D316B">
          <w:pgSz w:w="11900" w:h="16840"/>
          <w:pgMar w:top="901" w:right="1343" w:bottom="381" w:left="101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50A7809C" wp14:editId="5BF90902">
                <wp:simplePos x="0" y="0"/>
                <wp:positionH relativeFrom="margin">
                  <wp:posOffset>4654550</wp:posOffset>
                </wp:positionH>
                <wp:positionV relativeFrom="paragraph">
                  <wp:posOffset>-16510</wp:posOffset>
                </wp:positionV>
                <wp:extent cx="822960" cy="152400"/>
                <wp:effectExtent l="4445" t="0" r="1270" b="381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0FF43" w14:textId="77777777" w:rsidR="002D316B" w:rsidRDefault="000F4D7F">
                            <w:pPr>
                              <w:pStyle w:val="Bodytext60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Bodytext6Exact"/>
                                <w:b/>
                                <w:bCs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A780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6.5pt;margin-top:-1.3pt;width:64.8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d45wEAALUDAAAOAAAAZHJzL2Uyb0RvYy54bWysU9tu2zAMfR+wfxD0vthxt6Iz4hRdiwwD&#10;ugvQ7gMYWY6F2aJGKbGzrx8lx1m3vRV9EWiSOjrnkF5dj30nDpq8QVvJ5SKXQluFtbG7Sn5/3Ly5&#10;ksIHsDV0aHUlj9rL6/XrV6vBlbrAFrtak2AQ68vBVbINwZVZ5lWre/ALdNpysUHqIfAn7bKaYGD0&#10;vsuKPL/MBqTaESrtPWfvpqJcJ/ym0Sp8bRqvg+gqydxCOimd23hm6xWUOwLXGnWiAc9g0YOx/OgZ&#10;6g4CiD2Z/6B6owg9NmGhsM+waYzSSQOrWeb/qHlowemkhc3x7myTfzlY9eXwjYSpK3khhYWeR/So&#10;xyA+4CguojuD8yU3PThuCyOnecpJqXf3qH54YfG2BbvTN0Q4tBpqZreMN7MnVyccH0G2w2es+RnY&#10;B0xAY0N9tI7NEIzOUzqeJxOpKE5eFcX7S64oLi3fFW/zNLkMyvmyIx8+auxFDCpJPPgEDod7HyIZ&#10;KOeW+JbFjem6NPzO/pXgxphJ5CPfiXkYt+PJjC3WR5ZBOO0S7z4HLdIvKQbeo0r6n3sgLUX3ybIV&#10;cenmgOZgOwdgFV+tZJBiCm/DtJx7R2bXMvJs9g3btTFJSvR1YnHiybuRFJ72OC7f0+/U9edvW/8G&#10;AAD//wMAUEsDBBQABgAIAAAAIQCTrw203QAAAAkBAAAPAAAAZHJzL2Rvd25yZXYueG1sTI/BTsMw&#10;EETvSPyDtUhcUOs4RaGEbCqE4MKNwoWbGy9JhL2OYjcJ/XrcE9xmNaPZN9VucVZMNIbeM4JaZyCI&#10;G296bhE+3l9WWxAhajbaeiaEHwqwqy8vKl0aP/MbTfvYilTCodQIXYxDKWVoOnI6rP1AnLwvPzod&#10;0zm20ox6TuXOyjzLCul0z+lDpwd66qj53h8dQrE8Dzev95TPp8ZO/HlSKpJCvL5aHh9ARFriXxjO&#10;+Akd6sR08Ec2QViEu80mbYkIq7wAkQLb4iwOCLm6BVlX8v+C+hcAAP//AwBQSwECLQAUAAYACAAA&#10;ACEAtoM4kv4AAADhAQAAEwAAAAAAAAAAAAAAAAAAAAAAW0NvbnRlbnRfVHlwZXNdLnhtbFBLAQIt&#10;ABQABgAIAAAAIQA4/SH/1gAAAJQBAAALAAAAAAAAAAAAAAAAAC8BAABfcmVscy8ucmVsc1BLAQIt&#10;ABQABgAIAAAAIQBMtGd45wEAALUDAAAOAAAAAAAAAAAAAAAAAC4CAABkcnMvZTJvRG9jLnhtbFBL&#10;AQItABQABgAIAAAAIQCTrw203QAAAAkBAAAPAAAAAAAAAAAAAAAAAEEEAABkcnMvZG93bnJldi54&#10;bWxQSwUGAAAAAAQABADzAAAASwUAAAAA&#10;" filled="f" stroked="f">
                <v:textbox style="mso-fit-shape-to-text:t" inset="0,0,0,0">
                  <w:txbxContent>
                    <w:p w14:paraId="17C0FF43" w14:textId="77777777" w:rsidR="002D316B" w:rsidRDefault="000F4D7F">
                      <w:pPr>
                        <w:pStyle w:val="Bodytext60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Bodytext6Exact"/>
                          <w:b/>
                          <w:bCs/>
                        </w:rPr>
                        <w:t>Wykonawca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F4D7F">
        <w:t>Zamawiający</w:t>
      </w:r>
    </w:p>
    <w:p w14:paraId="5086FF4D" w14:textId="77777777" w:rsidR="002D316B" w:rsidRDefault="002D316B">
      <w:pPr>
        <w:spacing w:line="240" w:lineRule="exact"/>
        <w:rPr>
          <w:sz w:val="19"/>
          <w:szCs w:val="19"/>
        </w:rPr>
      </w:pPr>
    </w:p>
    <w:p w14:paraId="65FD016A" w14:textId="77777777" w:rsidR="002D316B" w:rsidRDefault="002D316B">
      <w:pPr>
        <w:spacing w:line="240" w:lineRule="exact"/>
        <w:rPr>
          <w:sz w:val="19"/>
          <w:szCs w:val="19"/>
        </w:rPr>
      </w:pPr>
    </w:p>
    <w:p w14:paraId="362C348C" w14:textId="77777777" w:rsidR="002D316B" w:rsidRDefault="002D316B">
      <w:pPr>
        <w:spacing w:line="240" w:lineRule="exact"/>
        <w:rPr>
          <w:sz w:val="19"/>
          <w:szCs w:val="19"/>
        </w:rPr>
      </w:pPr>
    </w:p>
    <w:p w14:paraId="58E8AE0F" w14:textId="77777777" w:rsidR="002D316B" w:rsidRDefault="002D316B">
      <w:pPr>
        <w:spacing w:line="240" w:lineRule="exact"/>
        <w:rPr>
          <w:sz w:val="19"/>
          <w:szCs w:val="19"/>
        </w:rPr>
      </w:pPr>
    </w:p>
    <w:p w14:paraId="716A4F10" w14:textId="77777777" w:rsidR="002D316B" w:rsidRDefault="002D316B">
      <w:pPr>
        <w:spacing w:line="240" w:lineRule="exact"/>
        <w:rPr>
          <w:sz w:val="19"/>
          <w:szCs w:val="19"/>
        </w:rPr>
      </w:pPr>
    </w:p>
    <w:p w14:paraId="1667FBF2" w14:textId="77777777" w:rsidR="002D316B" w:rsidRDefault="002D316B">
      <w:pPr>
        <w:spacing w:line="240" w:lineRule="exact"/>
        <w:rPr>
          <w:sz w:val="19"/>
          <w:szCs w:val="19"/>
        </w:rPr>
      </w:pPr>
    </w:p>
    <w:p w14:paraId="2E393261" w14:textId="77777777" w:rsidR="002D316B" w:rsidRDefault="002D316B">
      <w:pPr>
        <w:spacing w:line="240" w:lineRule="exact"/>
        <w:rPr>
          <w:sz w:val="19"/>
          <w:szCs w:val="19"/>
        </w:rPr>
      </w:pPr>
    </w:p>
    <w:p w14:paraId="634E874E" w14:textId="77777777" w:rsidR="002D316B" w:rsidRDefault="002D316B">
      <w:pPr>
        <w:spacing w:line="240" w:lineRule="exact"/>
        <w:rPr>
          <w:sz w:val="19"/>
          <w:szCs w:val="19"/>
        </w:rPr>
      </w:pPr>
    </w:p>
    <w:p w14:paraId="56A9B3E5" w14:textId="77777777" w:rsidR="002D316B" w:rsidRDefault="002D316B">
      <w:pPr>
        <w:spacing w:line="240" w:lineRule="exact"/>
        <w:rPr>
          <w:sz w:val="19"/>
          <w:szCs w:val="19"/>
        </w:rPr>
      </w:pPr>
    </w:p>
    <w:p w14:paraId="47673BFF" w14:textId="77777777" w:rsidR="002D316B" w:rsidRDefault="002D316B">
      <w:pPr>
        <w:spacing w:line="240" w:lineRule="exact"/>
        <w:rPr>
          <w:sz w:val="19"/>
          <w:szCs w:val="19"/>
        </w:rPr>
      </w:pPr>
    </w:p>
    <w:p w14:paraId="5E757D60" w14:textId="77777777" w:rsidR="002D316B" w:rsidRDefault="002D316B">
      <w:pPr>
        <w:spacing w:line="240" w:lineRule="exact"/>
        <w:rPr>
          <w:sz w:val="19"/>
          <w:szCs w:val="19"/>
        </w:rPr>
      </w:pPr>
    </w:p>
    <w:p w14:paraId="5C57C09D" w14:textId="77777777" w:rsidR="002D316B" w:rsidRDefault="002D316B">
      <w:pPr>
        <w:spacing w:line="240" w:lineRule="exact"/>
        <w:rPr>
          <w:sz w:val="19"/>
          <w:szCs w:val="19"/>
        </w:rPr>
      </w:pPr>
    </w:p>
    <w:p w14:paraId="2D8520BA" w14:textId="77777777" w:rsidR="002D316B" w:rsidRDefault="002D316B">
      <w:pPr>
        <w:spacing w:line="240" w:lineRule="exact"/>
        <w:rPr>
          <w:sz w:val="19"/>
          <w:szCs w:val="19"/>
        </w:rPr>
      </w:pPr>
    </w:p>
    <w:p w14:paraId="6745434E" w14:textId="77777777" w:rsidR="002D316B" w:rsidRDefault="002D316B">
      <w:pPr>
        <w:spacing w:line="240" w:lineRule="exact"/>
        <w:rPr>
          <w:sz w:val="19"/>
          <w:szCs w:val="19"/>
        </w:rPr>
      </w:pPr>
    </w:p>
    <w:p w14:paraId="6733E8F7" w14:textId="77777777" w:rsidR="002D316B" w:rsidRDefault="002D316B">
      <w:pPr>
        <w:spacing w:line="240" w:lineRule="exact"/>
        <w:rPr>
          <w:sz w:val="19"/>
          <w:szCs w:val="19"/>
        </w:rPr>
      </w:pPr>
    </w:p>
    <w:p w14:paraId="4D7D3F92" w14:textId="77777777" w:rsidR="002D316B" w:rsidRDefault="002D316B">
      <w:pPr>
        <w:spacing w:line="240" w:lineRule="exact"/>
        <w:rPr>
          <w:sz w:val="19"/>
          <w:szCs w:val="19"/>
        </w:rPr>
      </w:pPr>
    </w:p>
    <w:p w14:paraId="58FC96D5" w14:textId="77777777" w:rsidR="002D316B" w:rsidRDefault="002D316B">
      <w:pPr>
        <w:spacing w:line="240" w:lineRule="exact"/>
        <w:rPr>
          <w:sz w:val="19"/>
          <w:szCs w:val="19"/>
        </w:rPr>
      </w:pPr>
    </w:p>
    <w:p w14:paraId="6D335E90" w14:textId="77777777" w:rsidR="002D316B" w:rsidRDefault="002D316B">
      <w:pPr>
        <w:spacing w:line="240" w:lineRule="exact"/>
        <w:rPr>
          <w:sz w:val="19"/>
          <w:szCs w:val="19"/>
        </w:rPr>
      </w:pPr>
    </w:p>
    <w:p w14:paraId="66BFBDCF" w14:textId="77777777" w:rsidR="002D316B" w:rsidRDefault="002D316B">
      <w:pPr>
        <w:spacing w:line="240" w:lineRule="exact"/>
        <w:rPr>
          <w:sz w:val="19"/>
          <w:szCs w:val="19"/>
        </w:rPr>
      </w:pPr>
    </w:p>
    <w:p w14:paraId="64E1A602" w14:textId="77777777" w:rsidR="002D316B" w:rsidRDefault="002D316B">
      <w:pPr>
        <w:spacing w:line="240" w:lineRule="exact"/>
        <w:rPr>
          <w:sz w:val="19"/>
          <w:szCs w:val="19"/>
        </w:rPr>
      </w:pPr>
    </w:p>
    <w:p w14:paraId="3FAA8593" w14:textId="77777777" w:rsidR="002D316B" w:rsidRDefault="002D316B">
      <w:pPr>
        <w:spacing w:line="240" w:lineRule="exact"/>
        <w:rPr>
          <w:sz w:val="19"/>
          <w:szCs w:val="19"/>
        </w:rPr>
      </w:pPr>
    </w:p>
    <w:p w14:paraId="0BD332FF" w14:textId="77777777" w:rsidR="002D316B" w:rsidRDefault="002D316B">
      <w:pPr>
        <w:spacing w:line="240" w:lineRule="exact"/>
        <w:rPr>
          <w:sz w:val="19"/>
          <w:szCs w:val="19"/>
        </w:rPr>
      </w:pPr>
    </w:p>
    <w:p w14:paraId="405804E7" w14:textId="77777777" w:rsidR="002D316B" w:rsidRDefault="002D316B">
      <w:pPr>
        <w:spacing w:line="240" w:lineRule="exact"/>
        <w:rPr>
          <w:sz w:val="19"/>
          <w:szCs w:val="19"/>
        </w:rPr>
      </w:pPr>
    </w:p>
    <w:p w14:paraId="0BC0E877" w14:textId="77777777" w:rsidR="002D316B" w:rsidRDefault="002D316B">
      <w:pPr>
        <w:spacing w:line="240" w:lineRule="exact"/>
        <w:rPr>
          <w:sz w:val="19"/>
          <w:szCs w:val="19"/>
        </w:rPr>
      </w:pPr>
    </w:p>
    <w:p w14:paraId="02A2C8D8" w14:textId="77777777" w:rsidR="002D316B" w:rsidRDefault="002D316B">
      <w:pPr>
        <w:spacing w:before="33" w:after="33" w:line="240" w:lineRule="exact"/>
        <w:rPr>
          <w:sz w:val="19"/>
          <w:szCs w:val="19"/>
        </w:rPr>
      </w:pPr>
    </w:p>
    <w:p w14:paraId="39FFAF01" w14:textId="77777777" w:rsidR="002D316B" w:rsidRDefault="002D316B">
      <w:pPr>
        <w:rPr>
          <w:sz w:val="2"/>
          <w:szCs w:val="2"/>
        </w:rPr>
        <w:sectPr w:rsidR="002D316B">
          <w:type w:val="continuous"/>
          <w:pgSz w:w="11900" w:h="16840"/>
          <w:pgMar w:top="886" w:right="0" w:bottom="366" w:left="0" w:header="0" w:footer="3" w:gutter="0"/>
          <w:cols w:space="720"/>
          <w:noEndnote/>
          <w:docGrid w:linePitch="360"/>
        </w:sectPr>
      </w:pPr>
    </w:p>
    <w:p w14:paraId="20E99D79" w14:textId="5484D55C" w:rsidR="002D316B" w:rsidRDefault="00EB60B1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 wp14:anchorId="44FDB9C3" wp14:editId="7D9B93DF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181090" cy="10731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AE8D9" w14:textId="77777777" w:rsidR="002D316B" w:rsidRDefault="002D316B">
      <w:pPr>
        <w:spacing w:line="360" w:lineRule="exact"/>
      </w:pPr>
    </w:p>
    <w:p w14:paraId="7DD3A804" w14:textId="77777777" w:rsidR="002D316B" w:rsidRDefault="002D316B">
      <w:pPr>
        <w:spacing w:line="360" w:lineRule="exact"/>
      </w:pPr>
    </w:p>
    <w:p w14:paraId="3BE1A3D4" w14:textId="77777777" w:rsidR="002D316B" w:rsidRDefault="002D316B">
      <w:pPr>
        <w:spacing w:line="597" w:lineRule="exact"/>
      </w:pPr>
    </w:p>
    <w:p w14:paraId="5A56D7F4" w14:textId="77777777" w:rsidR="002D316B" w:rsidRDefault="002D316B">
      <w:pPr>
        <w:rPr>
          <w:sz w:val="2"/>
          <w:szCs w:val="2"/>
        </w:rPr>
      </w:pPr>
    </w:p>
    <w:sectPr w:rsidR="002D316B">
      <w:type w:val="continuous"/>
      <w:pgSz w:w="11900" w:h="16840"/>
      <w:pgMar w:top="886" w:right="1343" w:bottom="366" w:left="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314C6" w14:textId="77777777" w:rsidR="00C737DD" w:rsidRDefault="00C737DD">
      <w:r>
        <w:separator/>
      </w:r>
    </w:p>
  </w:endnote>
  <w:endnote w:type="continuationSeparator" w:id="0">
    <w:p w14:paraId="797BEF90" w14:textId="77777777" w:rsidR="00C737DD" w:rsidRDefault="00C7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EC26A" w14:textId="77777777" w:rsidR="00C737DD" w:rsidRDefault="00C737DD"/>
  </w:footnote>
  <w:footnote w:type="continuationSeparator" w:id="0">
    <w:p w14:paraId="32861C1A" w14:textId="77777777" w:rsidR="00C737DD" w:rsidRDefault="00C737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31E3" w14:textId="693A582F" w:rsidR="002D316B" w:rsidRDefault="00EB60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FD8B5BD" wp14:editId="0D0739A0">
              <wp:simplePos x="0" y="0"/>
              <wp:positionH relativeFrom="page">
                <wp:posOffset>3519805</wp:posOffset>
              </wp:positionH>
              <wp:positionV relativeFrom="page">
                <wp:posOffset>986790</wp:posOffset>
              </wp:positionV>
              <wp:extent cx="224790" cy="1511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41F28" w14:textId="77777777" w:rsidR="002D316B" w:rsidRDefault="000F4D7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§8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D8B5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7.15pt;margin-top:77.7pt;width:17.7pt;height:11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Q/4wEAALMDAAAOAAAAZHJzL2Uyb0RvYy54bWysU9uO0zAQfUfiHyy/0zThHjVdLbsqQloW&#10;pF0+YOI4jUXiscZuk/L1jJ2mLPCGeLEmM+PjM2dONlfT0IujJm/QVjJfraXQVmFj7L6S3x53L95J&#10;4QPYBnq0upIn7eXV9vmzzehKXWCHfaNJMIj15egq2YXgyizzqtMD+BU6bbnYIg0Q+JP2WUMwMvrQ&#10;Z8V6/SYbkRpHqLT3nL2di3Kb8NtWq/Clbb0Ooq8kcwvppHTW8cy2Gyj3BK4z6kwD/oHFAMbyoxeo&#10;WwggDmT+ghqMIvTYhpXCIcO2NUqnGXiafP3HNA8dOJ1mYXG8u8jk/x+suj9+JWEa3p0UFgZe0aOe&#10;gviAkyiiOqPzJTc9OG4LE6djZ5zUuztU372weNOB3etrIhw7DQ2zy+PN7MnVGcdHkHr8jA0/A4eA&#10;CWhqaYiALIZgdN7S6bKZSEVxsihevX3PFcWl/HWev0yby6BcLjvy4aPGQcSgksSLT+BwvPMhkoFy&#10;aYlvWdyZvk/L7+1vCW6MmUQ+8p2Zh6mezmLU2Jx4DMLZS+x9DjqkH1KM7KNKWja6FP0ny0JEyy0B&#10;LUG9BGAVX6xkkGIOb8JszYMjs+8Yd5H6msXamTRIVHXmcGbJzkjznV0crff0O3X9+te2PwEAAP//&#10;AwBQSwMEFAAGAAgAAAAhAIXp5kzdAAAACwEAAA8AAABkcnMvZG93bnJldi54bWxMj0FPwzAMhe9I&#10;/IfISNxYyqC0K00nNIkLNzaExC1rvKYicaom69p/jznBzfZ7ev5evZ29ExOOsQ+k4H6VgUBqg+mp&#10;U/BxeL0rQcSkyWgXCBUsGGHbXF/VujLhQu847VMnOIRipRXYlIZKytha9DquwoDE2imMXidex06a&#10;UV843Du5zrIn6XVP/MHqAXcW2+/92Sso5s+AQ8Qdfp2mdrT9Urq3Ranbm/nlGUTCOf2Z4Ref0aFh&#10;pmM4k4nCKcjzxwe2ssATCHbk5aYAceRLsVmDbGr5v0PzAwAA//8DAFBLAQItABQABgAIAAAAIQC2&#10;gziS/gAAAOEBAAATAAAAAAAAAAAAAAAAAAAAAABbQ29udGVudF9UeXBlc10ueG1sUEsBAi0AFAAG&#10;AAgAAAAhADj9If/WAAAAlAEAAAsAAAAAAAAAAAAAAAAALwEAAF9yZWxzLy5yZWxzUEsBAi0AFAAG&#10;AAgAAAAhACuXhD/jAQAAswMAAA4AAAAAAAAAAAAAAAAALgIAAGRycy9lMm9Eb2MueG1sUEsBAi0A&#10;FAAGAAgAAAAhAIXp5kzdAAAACwEAAA8AAAAAAAAAAAAAAAAAPQQAAGRycy9kb3ducmV2LnhtbFBL&#10;BQYAAAAABAAEAPMAAABHBQAAAAA=&#10;" filled="f" stroked="f">
              <v:textbox style="mso-fit-shape-to-text:t" inset="0,0,0,0">
                <w:txbxContent>
                  <w:p w14:paraId="54A41F28" w14:textId="77777777" w:rsidR="002D316B" w:rsidRDefault="000F4D7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>§8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30E"/>
    <w:multiLevelType w:val="multilevel"/>
    <w:tmpl w:val="DB422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F4687"/>
    <w:multiLevelType w:val="multilevel"/>
    <w:tmpl w:val="D318BB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F73D0"/>
    <w:multiLevelType w:val="multilevel"/>
    <w:tmpl w:val="9BEAD5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53AD6"/>
    <w:multiLevelType w:val="multilevel"/>
    <w:tmpl w:val="D6B8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B24A86"/>
    <w:multiLevelType w:val="multilevel"/>
    <w:tmpl w:val="76CAB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4C7EC2"/>
    <w:multiLevelType w:val="multilevel"/>
    <w:tmpl w:val="63483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DB0813"/>
    <w:multiLevelType w:val="multilevel"/>
    <w:tmpl w:val="EA706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66110E"/>
    <w:multiLevelType w:val="multilevel"/>
    <w:tmpl w:val="FF16B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B"/>
    <w:rsid w:val="000F4D7F"/>
    <w:rsid w:val="002D316B"/>
    <w:rsid w:val="00530930"/>
    <w:rsid w:val="008641A8"/>
    <w:rsid w:val="00C737DD"/>
    <w:rsid w:val="00E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13FD6"/>
  <w15:docId w15:val="{0E99F058-13F9-4F55-A018-79A7BFF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1"/>
      <w:szCs w:val="21"/>
      <w:u w:val="none"/>
    </w:rPr>
  </w:style>
  <w:style w:type="character" w:customStyle="1" w:styleId="Heading22">
    <w:name w:val="Heading #2 (2)_"/>
    <w:basedOn w:val="Domylnaczcionkaakapitu"/>
    <w:link w:val="Heading2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50"/>
      <w:w w:val="100"/>
      <w:sz w:val="24"/>
      <w:szCs w:val="24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23">
    <w:name w:val="Heading #2 (3)_"/>
    <w:basedOn w:val="Domylnaczcionkaakapitu"/>
    <w:link w:val="Heading2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Heading24">
    <w:name w:val="Heading #2 (4)_"/>
    <w:basedOn w:val="Domylnaczcionkaakapitu"/>
    <w:link w:val="Heading2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Bodytext6Exact">
    <w:name w:val="Body text (6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60" w:line="353" w:lineRule="exact"/>
      <w:ind w:firstLine="2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60" w:line="281" w:lineRule="exact"/>
      <w:ind w:hanging="240"/>
      <w:jc w:val="both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sz w:val="21"/>
      <w:szCs w:val="21"/>
    </w:rPr>
  </w:style>
  <w:style w:type="paragraph" w:customStyle="1" w:styleId="Heading220">
    <w:name w:val="Heading #2 (2)"/>
    <w:basedOn w:val="Normalny"/>
    <w:link w:val="Heading22"/>
    <w:pPr>
      <w:shd w:val="clear" w:color="auto" w:fill="FFFFFF"/>
      <w:spacing w:before="360" w:after="240" w:line="0" w:lineRule="atLeast"/>
      <w:jc w:val="center"/>
      <w:outlineLvl w:val="1"/>
    </w:pPr>
    <w:rPr>
      <w:rFonts w:ascii="Cambria" w:eastAsia="Cambria" w:hAnsi="Cambria" w:cs="Cambria"/>
      <w:spacing w:val="5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240" w:after="240" w:line="0" w:lineRule="atLeast"/>
      <w:jc w:val="center"/>
    </w:pPr>
    <w:rPr>
      <w:rFonts w:ascii="Microsoft Sans Serif" w:eastAsia="Microsoft Sans Serif" w:hAnsi="Microsoft Sans Serif" w:cs="Microsoft Sans Serif"/>
      <w:spacing w:val="60"/>
      <w:sz w:val="22"/>
      <w:szCs w:val="22"/>
    </w:rPr>
  </w:style>
  <w:style w:type="paragraph" w:customStyle="1" w:styleId="Heading230">
    <w:name w:val="Heading #2 (3)"/>
    <w:basedOn w:val="Normalny"/>
    <w:link w:val="Heading23"/>
    <w:pPr>
      <w:shd w:val="clear" w:color="auto" w:fill="FFFFFF"/>
      <w:spacing w:before="600" w:after="240" w:line="0" w:lineRule="atLeast"/>
      <w:jc w:val="center"/>
      <w:outlineLvl w:val="1"/>
    </w:pPr>
    <w:rPr>
      <w:rFonts w:ascii="Microsoft Sans Serif" w:eastAsia="Microsoft Sans Serif" w:hAnsi="Microsoft Sans Serif" w:cs="Microsoft Sans Serif"/>
      <w:spacing w:val="60"/>
      <w:sz w:val="21"/>
      <w:szCs w:val="21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pacing w:val="60"/>
      <w:sz w:val="21"/>
      <w:szCs w:val="21"/>
    </w:rPr>
  </w:style>
  <w:style w:type="paragraph" w:customStyle="1" w:styleId="Heading240">
    <w:name w:val="Heading #2 (4)"/>
    <w:basedOn w:val="Normalny"/>
    <w:link w:val="Heading24"/>
    <w:pPr>
      <w:shd w:val="clear" w:color="auto" w:fill="FFFFFF"/>
      <w:spacing w:before="240" w:after="300" w:line="0" w:lineRule="atLeast"/>
      <w:jc w:val="center"/>
      <w:outlineLvl w:val="1"/>
    </w:pPr>
    <w:rPr>
      <w:rFonts w:ascii="Microsoft Sans Serif" w:eastAsia="Microsoft Sans Serif" w:hAnsi="Microsoft Sans Serif" w:cs="Microsoft Sans Serif"/>
      <w:spacing w:val="60"/>
      <w:sz w:val="22"/>
      <w:szCs w:val="22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240" w:after="240" w:line="0" w:lineRule="atLeast"/>
      <w:jc w:val="center"/>
      <w:outlineLvl w:val="0"/>
    </w:pPr>
    <w:rPr>
      <w:rFonts w:ascii="Constantia" w:eastAsia="Constantia" w:hAnsi="Constantia" w:cs="Constantia"/>
      <w:spacing w:val="6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1508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Barbara Dygas</cp:lastModifiedBy>
  <cp:revision>3</cp:revision>
  <cp:lastPrinted>2020-10-19T12:14:00Z</cp:lastPrinted>
  <dcterms:created xsi:type="dcterms:W3CDTF">2020-10-19T12:13:00Z</dcterms:created>
  <dcterms:modified xsi:type="dcterms:W3CDTF">2020-10-19T12:14:00Z</dcterms:modified>
</cp:coreProperties>
</file>