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5F313F" w14:textId="650F4142" w:rsidR="00FD58B7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436196">
        <w:rPr>
          <w:b/>
          <w:sz w:val="22"/>
        </w:rPr>
        <w:t>siwz</w:t>
      </w:r>
    </w:p>
    <w:p w14:paraId="15475C18" w14:textId="77777777" w:rsidR="00436196" w:rsidRPr="00FD58B7" w:rsidRDefault="00436196" w:rsidP="006276B3">
      <w:pPr>
        <w:spacing w:line="360" w:lineRule="auto"/>
        <w:ind w:hanging="284"/>
        <w:jc w:val="right"/>
        <w:rPr>
          <w:b/>
          <w:sz w:val="18"/>
        </w:rPr>
      </w:pPr>
    </w:p>
    <w:p w14:paraId="39F0FACE" w14:textId="36B056A5" w:rsidR="00FD58B7" w:rsidRPr="004C24E8" w:rsidRDefault="002F0A5F" w:rsidP="007F65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ZADANIE NR </w:t>
      </w:r>
      <w:r w:rsidR="002707A7">
        <w:rPr>
          <w:b/>
          <w:sz w:val="28"/>
          <w:szCs w:val="28"/>
        </w:rPr>
        <w:t>3</w:t>
      </w:r>
      <w:bookmarkStart w:id="0" w:name="_GoBack"/>
      <w:bookmarkEnd w:id="0"/>
      <w:r w:rsidR="00FD58B7" w:rsidRPr="008B66C7">
        <w:rPr>
          <w:b/>
          <w:sz w:val="28"/>
          <w:szCs w:val="28"/>
        </w:rPr>
        <w:t xml:space="preserve">: </w:t>
      </w:r>
      <w:r w:rsidRPr="002F0A5F">
        <w:rPr>
          <w:b/>
          <w:sz w:val="28"/>
          <w:szCs w:val="28"/>
        </w:rPr>
        <w:t>KARDIOMONITOR – 2</w:t>
      </w:r>
      <w:r w:rsidR="00FD58B7" w:rsidRPr="002F0A5F">
        <w:rPr>
          <w:b/>
          <w:sz w:val="28"/>
          <w:szCs w:val="28"/>
        </w:rPr>
        <w:t xml:space="preserve"> szt.</w:t>
      </w:r>
    </w:p>
    <w:p w14:paraId="6CD27E29" w14:textId="77777777" w:rsidR="0075350F" w:rsidRDefault="0075350F">
      <w:pPr>
        <w:spacing w:line="360" w:lineRule="auto"/>
        <w:ind w:hanging="284"/>
        <w:rPr>
          <w:sz w:val="24"/>
        </w:rPr>
      </w:pPr>
    </w:p>
    <w:p w14:paraId="2273F421" w14:textId="77777777" w:rsidR="00115336" w:rsidRDefault="00115336">
      <w:pPr>
        <w:spacing w:line="360" w:lineRule="auto"/>
        <w:ind w:hanging="284"/>
        <w:rPr>
          <w:sz w:val="24"/>
        </w:rPr>
      </w:pPr>
    </w:p>
    <w:p w14:paraId="623ED61D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1FA9140B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3472A6FD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2D7D0C3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314A0DFE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0107A0B8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1CAD6559" w14:textId="77777777" w:rsidR="00FD58B7" w:rsidRDefault="00FD58B7"/>
    <w:p w14:paraId="4315CB25" w14:textId="77777777" w:rsidR="0075350F" w:rsidRDefault="0075350F">
      <w:pPr>
        <w:jc w:val="right"/>
        <w:rPr>
          <w:b/>
        </w:rPr>
      </w:pPr>
    </w:p>
    <w:p w14:paraId="55695946" w14:textId="77777777" w:rsidR="00115336" w:rsidRDefault="00115336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17F1CAAA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61F182E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61EF74AD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A5BF421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74B16350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543BDF49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FC6AC8" w14:paraId="5D2D3A8B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898C0" w14:textId="77777777" w:rsidR="00FC6AC8" w:rsidRPr="008B3AA8" w:rsidRDefault="00FC6AC8" w:rsidP="00FC6AC8">
            <w:pPr>
              <w:overflowPunct w:val="0"/>
              <w:spacing w:line="276" w:lineRule="auto"/>
              <w:ind w:left="720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8D20C" w14:textId="77777777" w:rsidR="00FC6AC8" w:rsidRPr="00D61F98" w:rsidRDefault="00FC6AC8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Wymagania ogólne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ED719" w14:textId="77777777" w:rsidR="00FC6AC8" w:rsidRPr="008B3AA8" w:rsidRDefault="00FC6AC8" w:rsidP="008B66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3EB187" w14:textId="77777777" w:rsidR="00FC6AC8" w:rsidRPr="008B3AA8" w:rsidRDefault="00FC6AC8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CC2445F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2BD0AC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1242F" w14:textId="761EC37C" w:rsidR="006B0A82" w:rsidRPr="00D61F98" w:rsidRDefault="00FC6AC8" w:rsidP="00E72340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Kardiomonitor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stacjona</w:t>
            </w:r>
            <w:r w:rsidR="00E72340">
              <w:rPr>
                <w:rFonts w:cs="Times New Roman"/>
                <w:sz w:val="22"/>
                <w:szCs w:val="22"/>
              </w:rPr>
              <w:t>rn</w:t>
            </w:r>
            <w:r w:rsidRPr="00D61F98">
              <w:rPr>
                <w:rFonts w:cs="Times New Roman"/>
                <w:sz w:val="22"/>
                <w:szCs w:val="22"/>
              </w:rPr>
              <w:t>o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 xml:space="preserve"> -przenośny o masie do 4 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606C7" w14:textId="258E85DB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3EC2C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F94A53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5DDAF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D64EFF" w14:textId="77777777" w:rsidR="006B0A82" w:rsidRPr="00D61F98" w:rsidRDefault="00FC6AC8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Kardiomonitor wyposażony w uchwyt służący do przenoszenia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19754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23753B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71AB5A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43A15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4E32A" w14:textId="77777777" w:rsidR="006B0A82" w:rsidRPr="00D61F98" w:rsidRDefault="00FC6AC8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Kardiomonitor kolorowy z ekranem LCD z podświetleniem LED, o przekątnej ekranu nie mniejszej niż 12 cali, rozdzielczości co najmniej </w:t>
            </w:r>
            <w:r w:rsidRPr="00D61F98">
              <w:rPr>
                <w:rFonts w:cs="Times New Roman"/>
                <w:sz w:val="22"/>
                <w:szCs w:val="22"/>
                <w:lang w:bidi="en-US"/>
              </w:rPr>
              <w:t xml:space="preserve">800x600 </w:t>
            </w:r>
            <w:r w:rsidRPr="00D61F98">
              <w:rPr>
                <w:rFonts w:cs="Times New Roman"/>
                <w:sz w:val="22"/>
                <w:szCs w:val="22"/>
              </w:rPr>
              <w:t>pikseli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0B8A31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3C13BA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7ED58D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B6EFA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13BCEC" w14:textId="77777777" w:rsidR="006B0A82" w:rsidRPr="00D61F98" w:rsidRDefault="00FC6AC8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Jednoczesna prezentacja na ekranie co najmniej pięciu różnych krzywych  dynamicznych. Określić ilość. Wyspecyfikować przykładowe krzywe dynamiczne prezentowane jednocześnie na ekranie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435D83" w14:textId="39CF0ECE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E72340">
              <w:rPr>
                <w:sz w:val="22"/>
                <w:szCs w:val="22"/>
              </w:rPr>
              <w:t>, podać ilość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6731C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C1E4CA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5F6C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887BB1" w14:textId="77777777" w:rsidR="006B0A82" w:rsidRPr="00D61F98" w:rsidRDefault="00FC6AC8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Wszystkie dane numeryczne monitorowanych parametrów wyświetlane jednoczasowo na ekranie. Duże czytelne, znaki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E21DF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166497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CD7264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7063E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4C98A" w14:textId="77777777" w:rsidR="006B0A82" w:rsidRPr="00D61F98" w:rsidRDefault="00FC6AC8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Trendy tabelaryczne i graficzne mierzonych parametrów: co najmniej 120-godzinne. Zapamiętywanie co najmniej 100 zdarzeń alarmowych w postaci odcinków krzywych i wartości parametrów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A49750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64DAC4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27C6CB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E4C07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7AE0E" w14:textId="77777777" w:rsidR="006B0A82" w:rsidRPr="00D61F98" w:rsidRDefault="00390D30" w:rsidP="008B66C7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Kategorie wiekowe pacjentów: dorośli, dzieci i noworodki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D245A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A8885A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FE51EB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2F3C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00B71" w14:textId="2A68D2B6" w:rsidR="00390D30" w:rsidRPr="00D61F98" w:rsidRDefault="00390D30" w:rsidP="00C95863">
            <w:pPr>
              <w:pStyle w:val="Bodytext20"/>
              <w:shd w:val="clear" w:color="auto" w:fill="auto"/>
              <w:spacing w:line="240" w:lineRule="auto"/>
              <w:ind w:firstLine="8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Pomiar i monitorowanie co na</w:t>
            </w:r>
            <w:r w:rsidR="00E72340">
              <w:rPr>
                <w:rFonts w:ascii="Times New Roman" w:hAnsi="Times New Roman" w:cs="Times New Roman"/>
                <w:sz w:val="22"/>
                <w:szCs w:val="22"/>
              </w:rPr>
              <w:t>jmniej następujących parametrów</w:t>
            </w:r>
          </w:p>
          <w:p w14:paraId="4B33AD37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61"/>
              </w:tabs>
              <w:spacing w:line="240" w:lineRule="auto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EKG</w:t>
            </w:r>
          </w:p>
          <w:p w14:paraId="1888F58B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75"/>
              </w:tabs>
              <w:spacing w:line="240" w:lineRule="auto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Odchylenie odcinka ST</w:t>
            </w:r>
          </w:p>
          <w:p w14:paraId="594091D0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72"/>
              </w:tabs>
              <w:spacing w:line="227" w:lineRule="exact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Liczba oddechów (RESP)</w:t>
            </w:r>
          </w:p>
          <w:p w14:paraId="1D26BADF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79"/>
              </w:tabs>
              <w:spacing w:line="227" w:lineRule="exact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Saturacja (Spo2)</w:t>
            </w:r>
          </w:p>
          <w:p w14:paraId="71DBBC79" w14:textId="77777777" w:rsidR="00390D30" w:rsidRPr="00D61F98" w:rsidRDefault="00390D30" w:rsidP="00E72340">
            <w:pPr>
              <w:pStyle w:val="Bodytext20"/>
              <w:shd w:val="clear" w:color="auto" w:fill="auto"/>
              <w:tabs>
                <w:tab w:val="left" w:pos="368"/>
              </w:tabs>
              <w:spacing w:line="227" w:lineRule="exact"/>
              <w:ind w:left="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Ciśnienie krwi, mierzone metodą nieinwazyjną (NIBP)</w:t>
            </w:r>
          </w:p>
          <w:p w14:paraId="15DA6865" w14:textId="77777777" w:rsidR="006B0A82" w:rsidRPr="00D61F98" w:rsidRDefault="00390D30" w:rsidP="00390D30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Temperatura (Tl,T2,TD)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396AC" w14:textId="47BECFD1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lastRenderedPageBreak/>
              <w:t>TAK</w:t>
            </w:r>
            <w:r w:rsidR="00E72340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418363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636C59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855E8" w14:textId="77777777" w:rsidR="006B0A82" w:rsidRPr="008B3AA8" w:rsidRDefault="006B0A82" w:rsidP="00390D30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46FD5" w14:textId="77777777" w:rsidR="006B0A82" w:rsidRPr="00D61F98" w:rsidRDefault="00390D30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33451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9ADDA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1ABEF3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6C4A9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377F1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Zakres częstości rytmu serca: minimum (15+300)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D0549" w14:textId="2F3AFFDB" w:rsidR="006B0A82" w:rsidRPr="008B3AA8" w:rsidRDefault="006B0A82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3D085D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3F587E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4BD7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63A34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Monitorowanie EKG przy wykorzystaniu przewodu 3. i 5. końcówkowego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53B5E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76570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16ABDA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B7305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884CF" w14:textId="77777777" w:rsidR="006B0A82" w:rsidRPr="00D61F98" w:rsidRDefault="008E384E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Dokładność pomiaru częstości rytmu: nie gorsza niż +/-1%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BD05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FF47CF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A0441FE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AE38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65694" w14:textId="77777777" w:rsidR="006B0A82" w:rsidRPr="00D61F98" w:rsidRDefault="008E384E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sz w:val="22"/>
                <w:szCs w:val="22"/>
              </w:rPr>
              <w:t>Prędkości kreślenia co najmniej do wyboru: 6,25 mm/s; 12,5 mm/s; 25 mm/s; 50 mm/s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444A1" w14:textId="25E6F986" w:rsidR="006B0A82" w:rsidRPr="008B3AA8" w:rsidRDefault="006B0A82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BA9BEA9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E5BCFFD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49CF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78F71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Detekcja stymulatora z graficznym zaznaczeniem na krzywej EKG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6D3B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DA5027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DA8F92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7116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744761" w14:textId="77777777" w:rsidR="006B0A82" w:rsidRPr="00D61F98" w:rsidRDefault="008E384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Czułość: co najmniej 0,125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0,25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0,5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1,0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2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4,0 cm/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mV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>; auto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34AB3" w14:textId="419FABCC" w:rsidR="006B0A82" w:rsidRPr="008B3AA8" w:rsidRDefault="006B0A82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DB5AC8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1477DC1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6C4BC0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2F01F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Sygnalizacja braku połączenia elektrod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2BA43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11096DA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3C1778FD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28531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C7CCB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Analiza odchylenia odcinka ST w co najmniej trzech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odprowadzeniach</w:t>
            </w:r>
            <w:proofErr w:type="spellEnd"/>
            <w:r w:rsidRPr="00D61F98">
              <w:rPr>
                <w:rFonts w:cs="Times New Roman"/>
                <w:sz w:val="22"/>
                <w:szCs w:val="22"/>
              </w:rPr>
              <w:t xml:space="preserve"> jednocześnie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C6957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671F02A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48C9495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8953CE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0F422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Prezentacja zmian odchylenia ST w postaci wzorcowych odcinków ST z nanoszonymi na nie bieżącymi odcinkami lub w formie wykresów kołowych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27E37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130D0DC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21808CC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0F31AC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17915" w14:textId="77777777" w:rsidR="008E384E" w:rsidRPr="00D61F98" w:rsidRDefault="008E384E" w:rsidP="008E384E">
            <w:pPr>
              <w:pStyle w:val="Bodytext20"/>
              <w:shd w:val="clear" w:color="auto" w:fill="auto"/>
              <w:spacing w:line="238" w:lineRule="exact"/>
              <w:ind w:firstLine="8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Analiza arytmii co najmniej 20 kategorii w tym z rozpoznawaniem następujących zaburzeń:</w:t>
            </w:r>
          </w:p>
          <w:p w14:paraId="1CBF2686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Bradykardia</w:t>
            </w:r>
          </w:p>
          <w:p w14:paraId="6C359AF3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5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Tachykardia</w:t>
            </w:r>
          </w:p>
          <w:p w14:paraId="5F8645ED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5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Asystolia</w:t>
            </w:r>
            <w:proofErr w:type="spellEnd"/>
          </w:p>
          <w:p w14:paraId="3D35736F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56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Tachykardia komorowa</w:t>
            </w:r>
          </w:p>
          <w:p w14:paraId="469A371A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Migotanie komór</w:t>
            </w:r>
          </w:p>
          <w:p w14:paraId="2540A8C1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3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Migotanie przedsionków</w:t>
            </w:r>
          </w:p>
          <w:p w14:paraId="3C96B274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Stymulator nie przechwytuje</w:t>
            </w:r>
          </w:p>
          <w:p w14:paraId="7C48EAC6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Stymulator nie generuje impulsów</w:t>
            </w:r>
          </w:p>
          <w:p w14:paraId="14639795" w14:textId="77777777" w:rsidR="008E384E" w:rsidRPr="00D61F98" w:rsidRDefault="008E384E" w:rsidP="008E384E">
            <w:pPr>
              <w:pStyle w:val="Bodytext20"/>
              <w:numPr>
                <w:ilvl w:val="0"/>
                <w:numId w:val="5"/>
              </w:numPr>
              <w:shd w:val="clear" w:color="auto" w:fill="auto"/>
              <w:tabs>
                <w:tab w:val="left" w:pos="360"/>
              </w:tabs>
              <w:spacing w:line="238" w:lineRule="exact"/>
              <w:ind w:hanging="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Salwa komorowa</w:t>
            </w:r>
          </w:p>
          <w:p w14:paraId="4BBAE71A" w14:textId="77777777" w:rsidR="008E384E" w:rsidRPr="00D61F98" w:rsidRDefault="008E384E" w:rsidP="008E384E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PVC/min wysokie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09E38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02B904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006EEBC8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62661" w14:textId="77777777" w:rsidR="008E384E" w:rsidRPr="008B3AA8" w:rsidRDefault="008E384E" w:rsidP="008E384E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B40E4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oddechów (RESP)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522A7" w14:textId="77777777" w:rsidR="008E384E" w:rsidRPr="008B3AA8" w:rsidRDefault="008E384E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45F2081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7C8A98E2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57FA80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31C5BC" w14:textId="77777777" w:rsidR="008E384E" w:rsidRPr="00D61F98" w:rsidRDefault="008E384E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Impedancyjna metoda pomiaru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7B9C4D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D284277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8B9290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0525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A3DC5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pomiaru: minimum 5+120 oddechów /min.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70ACF9" w14:textId="648925CD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7A8906B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271C1ED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88979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ED82D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Dokładność pomiaru: nie gorsze niż </w:t>
            </w:r>
            <w:r w:rsidRPr="00D61F98">
              <w:rPr>
                <w:rStyle w:val="Bodytext295ptItalic"/>
                <w:rFonts w:ascii="Times New Roman" w:hAnsi="Times New Roman" w:cs="Times New Roman"/>
                <w:sz w:val="22"/>
                <w:szCs w:val="22"/>
              </w:rPr>
              <w:t>+1-2</w:t>
            </w:r>
            <w:r w:rsidRPr="00D61F98">
              <w:rPr>
                <w:rFonts w:cs="Times New Roman"/>
                <w:sz w:val="22"/>
                <w:szCs w:val="22"/>
              </w:rPr>
              <w:t xml:space="preserve"> oddech /min.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7FB6F" w14:textId="2EEDEC1A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2596EE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E0F096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D8445E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3CCAD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Prędkość kreślenia: co najmniej 6,25 mm/s; 12,5 mm/s; 25mm/s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8FCC82" w14:textId="00C24EFF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8A571E3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7077CC5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96D06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82B29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Tryb intubacji ograniczający występowanie niepotrzebnych alarmów RESP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CB5A4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48114CB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3605CBD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A8747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BBDB6" w14:textId="77777777" w:rsidR="008E384E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Możliwość wyboru odprowadzeń do monitorowania respiracji</w:t>
            </w:r>
          </w:p>
          <w:p w14:paraId="40C9ACB5" w14:textId="77777777" w:rsidR="00115336" w:rsidRDefault="00115336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</w:p>
          <w:p w14:paraId="13F3816F" w14:textId="77777777" w:rsidR="00115336" w:rsidRDefault="00115336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</w:p>
          <w:p w14:paraId="27349659" w14:textId="77777777" w:rsidR="00115336" w:rsidRPr="00D61F98" w:rsidRDefault="00115336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888DC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627200F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7217A74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AFD7C" w14:textId="77777777" w:rsidR="008E384E" w:rsidRPr="008B3AA8" w:rsidRDefault="008E384E" w:rsidP="00CD408B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B3EDB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saturacji (Sp02)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75C55" w14:textId="77777777" w:rsidR="008E384E" w:rsidRPr="008B3AA8" w:rsidRDefault="008E384E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29DFDA0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5AD811E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7A66C8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5BB7B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 saturacji: (CM 00)%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639B2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7D03D9B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4BCBAC2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41719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6F2CD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 pulsu: co najmniej (30+250)/min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D5859" w14:textId="4A62DF58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B318D0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7F33EBE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98C7D5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72AE5" w14:textId="77777777" w:rsidR="008E384E" w:rsidRPr="00D61F98" w:rsidRDefault="00CD408B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Dokładność pomiaru saturacji w zakresie (70+100)%: nie gorsza niż +/- 3%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557F9" w14:textId="19BF416A" w:rsidR="008E384E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EBCE1ED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E384E" w14:paraId="0F43641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D0C14" w14:textId="77777777" w:rsidR="008E384E" w:rsidRPr="008B3AA8" w:rsidRDefault="008E384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5201F" w14:textId="77777777" w:rsidR="008E384E" w:rsidRPr="00D61F98" w:rsidRDefault="00047F69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Funkcja pozwalająca na jednoczesny pomiar Sp02 i nieinwazyjnego ciśnienia bez wywoływania alarmu Sp02 w momencie pompowania mankietu na kończynie na której założony jest czujnik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E42B1" w14:textId="77777777" w:rsidR="008E384E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0B15CD6" w14:textId="77777777" w:rsidR="008E384E" w:rsidRPr="008B3AA8" w:rsidRDefault="008E384E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0A011B5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3CB35" w14:textId="77777777" w:rsidR="00047F69" w:rsidRPr="008B3AA8" w:rsidRDefault="00047F69" w:rsidP="00047F69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7659B" w14:textId="77777777" w:rsidR="00047F69" w:rsidRPr="00D61F98" w:rsidRDefault="00047F69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ciśnienia krwi metodą nieinwazyjną (NIBP)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81AB60" w14:textId="77777777" w:rsidR="00047F69" w:rsidRPr="008B3AA8" w:rsidRDefault="00047F69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69840F7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215BC17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1FF97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725CA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Oscylometryczna metoda pomiaru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1795F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89F3D4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FF3903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8D315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6ADF6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pomiaru ciśnienia: co najmniej 15+250 mmHg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C8E55" w14:textId="1EA57F05" w:rsidR="00047F69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15D3628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6213598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09F91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654BD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Zakres pomiaru pulsu: co najmniej 40+200 </w:t>
            </w:r>
            <w:proofErr w:type="spellStart"/>
            <w:r w:rsidRPr="00D61F98">
              <w:rPr>
                <w:rFonts w:cs="Times New Roman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DD96A" w14:textId="6F221D02" w:rsidR="00047F69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CDA69A2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18AB81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F26B4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C8EE0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Dokładność pomiaru: nie gorsza niż +/- 5mmHg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E1E5CA" w14:textId="7B344C01" w:rsidR="00047F69" w:rsidRPr="008B3AA8" w:rsidRDefault="00753310" w:rsidP="00E72340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6395BFC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5AA4FEA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48F8A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3646B" w14:textId="77777777" w:rsidR="002A1850" w:rsidRPr="00D61F98" w:rsidRDefault="002A1850" w:rsidP="002A1850">
            <w:pPr>
              <w:pStyle w:val="Bodytext20"/>
              <w:shd w:val="clear" w:color="auto" w:fill="auto"/>
              <w:spacing w:line="230" w:lineRule="exact"/>
              <w:ind w:firstLine="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Tryb pomiaru:</w:t>
            </w:r>
          </w:p>
          <w:p w14:paraId="2EF03B0F" w14:textId="77777777" w:rsidR="002A1850" w:rsidRPr="00D61F98" w:rsidRDefault="002A1850" w:rsidP="002A1850">
            <w:pPr>
              <w:pStyle w:val="Bodytext20"/>
              <w:shd w:val="clear" w:color="auto" w:fill="auto"/>
              <w:spacing w:line="230" w:lineRule="exact"/>
              <w:ind w:firstLine="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-Auto</w:t>
            </w:r>
          </w:p>
          <w:p w14:paraId="51166E4A" w14:textId="77777777" w:rsidR="00047F69" w:rsidRPr="00D61F98" w:rsidRDefault="002A1850" w:rsidP="002A1850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-Ręczny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1DD6E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AE8A8EA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42036F1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B6C13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DC8FA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Funkcja staży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401E0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598CD29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E57CFD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AA7D8" w14:textId="77777777" w:rsidR="00047F69" w:rsidRPr="008B3AA8" w:rsidRDefault="00047F69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95CA0F" w14:textId="77777777" w:rsidR="00047F69" w:rsidRPr="00D61F98" w:rsidRDefault="002A1850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Zakres programowania interwałów w trybie Auto: co najmniej 1+360 minut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56AF4" w14:textId="77777777" w:rsidR="00047F69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594F3BF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47F69" w14:paraId="1A45DF3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CC27D8" w14:textId="77777777" w:rsidR="00047F69" w:rsidRPr="008B3AA8" w:rsidRDefault="00047F69" w:rsidP="00701E47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155AC" w14:textId="77777777" w:rsidR="00047F69" w:rsidRPr="00D61F98" w:rsidRDefault="00701E4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Pomiar temperatury (TEMP)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E076E8" w14:textId="77777777" w:rsidR="00047F69" w:rsidRPr="008B3AA8" w:rsidRDefault="00047F69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3E90CD" w14:textId="77777777" w:rsidR="00047F69" w:rsidRPr="008B3AA8" w:rsidRDefault="00047F69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1850" w14:paraId="21C45BB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920E0A" w14:textId="77777777" w:rsidR="002A1850" w:rsidRPr="008B3AA8" w:rsidRDefault="002A1850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1582B" w14:textId="77777777" w:rsidR="003B77E4" w:rsidRPr="00D61F98" w:rsidRDefault="003B77E4" w:rsidP="003B77E4">
            <w:pPr>
              <w:pStyle w:val="Bodytext20"/>
              <w:shd w:val="clear" w:color="auto" w:fill="auto"/>
              <w:spacing w:line="200" w:lineRule="exact"/>
              <w:ind w:firstLine="8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Zakres pomiarowy: co najmniej (25+42)°C</w:t>
            </w:r>
          </w:p>
          <w:p w14:paraId="33104EDA" w14:textId="77777777" w:rsidR="002A1850" w:rsidRPr="00D61F98" w:rsidRDefault="003B77E4" w:rsidP="003B77E4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Dokładność pomiaru: nie gorsza niż +/- 0,1 °C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DC3E2" w14:textId="6A4FBDAB" w:rsidR="002A1850" w:rsidRPr="008B3AA8" w:rsidRDefault="00753310" w:rsidP="006429DE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C4081E8" w14:textId="77777777" w:rsidR="002A1850" w:rsidRPr="008B3AA8" w:rsidRDefault="002A1850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A1850" w14:paraId="795F32E7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FFBC20" w14:textId="77777777" w:rsidR="002A1850" w:rsidRPr="008B3AA8" w:rsidRDefault="002A1850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0CB06" w14:textId="77777777" w:rsidR="002A1850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Jednoczesne wyświetlanie co najmniej trzech wartości: 2 temperatury ciała i temperatura różnicowa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99640" w14:textId="77777777" w:rsidR="002A1850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165CC66" w14:textId="77777777" w:rsidR="002A1850" w:rsidRPr="008B3AA8" w:rsidRDefault="002A1850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813EA2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0BD8E" w14:textId="77777777" w:rsidR="00701E47" w:rsidRPr="008B3AA8" w:rsidRDefault="00701E47" w:rsidP="006076B7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4D151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Wyposażenie każdego kardiomonitora w akcesoria pomiarowe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EFD60" w14:textId="77777777" w:rsidR="00701E47" w:rsidRPr="008B3AA8" w:rsidRDefault="00701E47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88B038D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3F2B2F0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09A66B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213B8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Przewód EKG z kompletem 5 końcówek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B19D8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91B161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219791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92DAC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1A1220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Mankiet średni dla dorosłych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62C2B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1493F99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2D620F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85800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64EB9E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Rura połączeniowa do mankietu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FCA4A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4F05413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4C8FD0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A6E54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76FDE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Czujnik Sp02 na palec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B924E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F28A183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078C5FC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EBDBE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20C91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Przewód połączeniowy do czujnika na palec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9224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D7473D4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62A1E95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37EB5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0B3AE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Czujnik temperatury głębokiej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9F07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EA6E9A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7F7330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11E1E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D669A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Czujnik temperatury powierzchniowej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5E59B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94645F8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78C7548B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E7281" w14:textId="77777777" w:rsidR="00701E47" w:rsidRPr="008B3AA8" w:rsidRDefault="00701E47" w:rsidP="006076B7">
            <w:pPr>
              <w:tabs>
                <w:tab w:val="left" w:pos="360"/>
              </w:tabs>
              <w:overflowPunct w:val="0"/>
              <w:spacing w:line="276" w:lineRule="auto"/>
              <w:ind w:left="720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BB793" w14:textId="77777777" w:rsidR="00701E47" w:rsidRPr="00D61F98" w:rsidRDefault="006076B7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Pozostałe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E4DDA" w14:textId="77777777" w:rsidR="00701E47" w:rsidRPr="008B3AA8" w:rsidRDefault="00701E47" w:rsidP="008B3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06DA10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0A732F5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351E2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90878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Gniazdo wyjścia sygnału EKG do synchronizacji defibrylatora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6B45D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0F24CA6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EE6E99E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B9E1A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D3D91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Łatwa intuicyjna obsługa kardiomonitora przy pomocy, pokrętła, przycisków, ekranu dotykowego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F895E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5D59CA2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032D9FF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D0221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77A83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3-stopniowy system alarmów wszystkich parametrów</w:t>
            </w:r>
          </w:p>
          <w:p w14:paraId="29D3DB38" w14:textId="77777777" w:rsidR="00D61F98" w:rsidRPr="00D61F98" w:rsidRDefault="00D61F98" w:rsidP="00D61F98">
            <w:pPr>
              <w:pStyle w:val="Bodytext20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akustyczne i wizualne sygnalizowanie wszystkich alarmów</w:t>
            </w:r>
          </w:p>
          <w:p w14:paraId="3F8DAEE9" w14:textId="77777777" w:rsidR="00D61F98" w:rsidRPr="00D61F98" w:rsidRDefault="00D61F98" w:rsidP="00D61F98">
            <w:pPr>
              <w:pStyle w:val="Bodytext20"/>
              <w:numPr>
                <w:ilvl w:val="0"/>
                <w:numId w:val="6"/>
              </w:numPr>
              <w:shd w:val="clear" w:color="auto" w:fill="auto"/>
              <w:tabs>
                <w:tab w:val="left" w:pos="211"/>
              </w:tabs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możliwość zawieszenia stałego lub czasowego alarmów</w:t>
            </w:r>
          </w:p>
          <w:p w14:paraId="397C09FF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wybór czasowego zawieszenia alarmów - co najmniej 5 czasów do wyboru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983DF2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98D6399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FC367DC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1D763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10E34E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Ręczne i automatyczne (na żądanie obsługi) ustawienie granic alarmowych w odniesieniu do aktualnego stanu monitorowanego pacjenta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D085E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266E09B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ABB26A1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743CAF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8F6A5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Monitor wyposażony w funkcję obliczeń</w:t>
            </w:r>
          </w:p>
          <w:p w14:paraId="4E2ACF17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lekowych, hemodynamicznych, wentylacyjnych, nerkowych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7733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4EB878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321CFA1A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5A723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A9A97A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 xml:space="preserve">Zasilanie kardiomonitora z sieci elektroenergetycznej </w:t>
            </w:r>
            <w:r w:rsidRPr="00D61F98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230V </w:t>
            </w: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AC 50Hz i akumulatora, wbudowanego w kardiomonitor</w:t>
            </w:r>
          </w:p>
          <w:p w14:paraId="14D79D44" w14:textId="77777777" w:rsidR="00D61F98" w:rsidRPr="00D61F98" w:rsidRDefault="00C95863" w:rsidP="00C95863">
            <w:pPr>
              <w:pStyle w:val="Bodytext20"/>
              <w:shd w:val="clear" w:color="auto" w:fill="auto"/>
              <w:tabs>
                <w:tab w:val="left" w:pos="126"/>
              </w:tabs>
              <w:spacing w:line="240" w:lineRule="auto"/>
              <w:ind w:left="85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61F98" w:rsidRPr="00D61F98">
              <w:rPr>
                <w:rFonts w:ascii="Times New Roman" w:hAnsi="Times New Roman" w:cs="Times New Roman"/>
                <w:sz w:val="22"/>
                <w:szCs w:val="22"/>
              </w:rPr>
              <w:t>Czas pracy kardiomonitora. zasilanego z akumulatora (przy braku napięcia</w:t>
            </w:r>
          </w:p>
          <w:p w14:paraId="2EB8FB91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19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 xml:space="preserve">elektroenergetycznej sieci zasilającej), przy monitorowaniu wszystkich mierzonych parametrów (pomiar NIBP co 15 min. </w:t>
            </w:r>
            <w:r w:rsidRPr="00D61F98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 xml:space="preserve">): </w:t>
            </w: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nie krótszy niż 2 godziny</w:t>
            </w:r>
          </w:p>
          <w:p w14:paraId="0997B68E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Graficzny wskaźnik stanu naładowania akumulatora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32700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73BF46E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0DEDE10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37EA1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DAF65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Kardiomonitor przystosowany do pracy w sieci</w:t>
            </w:r>
          </w:p>
          <w:p w14:paraId="010E856B" w14:textId="77777777" w:rsidR="00D61F98" w:rsidRPr="00D61F98" w:rsidRDefault="00D61F98" w:rsidP="00D61F98">
            <w:pPr>
              <w:pStyle w:val="Bodytext20"/>
              <w:shd w:val="clear" w:color="auto" w:fill="auto"/>
              <w:spacing w:line="240" w:lineRule="auto"/>
              <w:ind w:firstLine="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61F98">
              <w:rPr>
                <w:rFonts w:ascii="Times New Roman" w:hAnsi="Times New Roman" w:cs="Times New Roman"/>
                <w:sz w:val="22"/>
                <w:szCs w:val="22"/>
              </w:rPr>
              <w:t>- Interfejs i oprogramowanie sieciowe, umożliwiające pracę kardiomonitora</w:t>
            </w:r>
          </w:p>
          <w:p w14:paraId="2521178A" w14:textId="77777777" w:rsidR="00701E47" w:rsidRPr="00D61F98" w:rsidRDefault="00D61F98" w:rsidP="00D61F98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w sieci przewodowej z centralą monitorującą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90CF6C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720963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DC4B0D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9F743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8F8AF2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Monitor przystosowany do eksportu danych do standardowego komputera osobistego niepełniącego jednocześnie funkcji centrali (na wyposażeniu kardiomonitora oprogramowanie do archiwizacji danych na PC)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D25C4C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A2BCF84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561695D8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07F7F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7F3BE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Port USB do podłączenia zewnętrznego nośnika pamięci (przenoszenie konfiguracji między monitorami)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7E9A3C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EFE44F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0D9C6027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F75EE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C0BF8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Złącze do podłączenia monitora kopiującego </w:t>
            </w:r>
            <w:r w:rsidRPr="00D61F98">
              <w:rPr>
                <w:rFonts w:cs="Times New Roman"/>
                <w:sz w:val="22"/>
                <w:szCs w:val="22"/>
                <w:lang w:val="es-ES" w:eastAsia="es-ES" w:bidi="es-ES"/>
              </w:rPr>
              <w:t>VGA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C40122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96C5F9A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42F9B59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17D67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4ABF6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Cicha praca urządzenia - chłodzenie konwekcyjne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5EA83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4927E07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108E758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88D5F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4205F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 xml:space="preserve">Monitor zabezpieczony przed zalaniem wodą - stopień ochrony co najmniej </w:t>
            </w:r>
            <w:r w:rsidRPr="00D61F98">
              <w:rPr>
                <w:rFonts w:cs="Times New Roman"/>
                <w:sz w:val="22"/>
                <w:szCs w:val="22"/>
                <w:lang w:val="es-ES" w:eastAsia="es-ES" w:bidi="es-ES"/>
              </w:rPr>
              <w:t>IPX1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AB274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F0CFE8E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01E47" w14:paraId="6954E353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EF9F5" w14:textId="77777777" w:rsidR="00701E47" w:rsidRPr="008B3AA8" w:rsidRDefault="00701E47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7FDE7" w14:textId="77777777" w:rsidR="00701E47" w:rsidRPr="00D61F98" w:rsidRDefault="00D61F98" w:rsidP="006B0A82">
            <w:pPr>
              <w:pStyle w:val="Indeks"/>
              <w:rPr>
                <w:rFonts w:cs="Times New Roman"/>
                <w:sz w:val="22"/>
                <w:szCs w:val="22"/>
              </w:rPr>
            </w:pPr>
            <w:r w:rsidRPr="00D61F98">
              <w:rPr>
                <w:rFonts w:cs="Times New Roman"/>
                <w:sz w:val="22"/>
                <w:szCs w:val="22"/>
              </w:rPr>
              <w:t>Wieszak do ściany z możliwością regulacji kąta nachylenia i obrotu, koszyk na akcesoria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44EDA" w14:textId="77777777" w:rsidR="00701E47" w:rsidRPr="008B3AA8" w:rsidRDefault="00753310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A71C30F" w14:textId="77777777" w:rsidR="00701E47" w:rsidRPr="008B3AA8" w:rsidRDefault="00701E47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272319B1" w14:textId="77777777" w:rsidR="00436196" w:rsidRDefault="00436196">
      <w:pPr>
        <w:rPr>
          <w:sz w:val="24"/>
          <w:szCs w:val="24"/>
        </w:rPr>
      </w:pPr>
    </w:p>
    <w:p w14:paraId="0F3B907F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813EF3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7B230C35" w14:textId="77777777" w:rsidR="0075350F" w:rsidRDefault="0075350F"/>
    <w:p w14:paraId="0A9856AD" w14:textId="77777777" w:rsidR="0075350F" w:rsidRDefault="0075350F"/>
    <w:p w14:paraId="1141E36C" w14:textId="77777777" w:rsidR="006276B3" w:rsidRDefault="006276B3"/>
    <w:p w14:paraId="27BE5F08" w14:textId="77777777" w:rsidR="0061212F" w:rsidRDefault="0061212F"/>
    <w:p w14:paraId="7FB94574" w14:textId="77777777" w:rsidR="00115336" w:rsidRDefault="00115336"/>
    <w:p w14:paraId="4D50839B" w14:textId="77777777" w:rsidR="006276B3" w:rsidRDefault="006276B3"/>
    <w:p w14:paraId="24D5B903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36276A8D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212F817C" w14:textId="77777777" w:rsidR="0075350F" w:rsidRDefault="006276B3" w:rsidP="006276B3">
      <w:pPr>
        <w:ind w:left="6096"/>
      </w:pPr>
      <w:r>
        <w:t>do reprezentowania Wykonawcy</w:t>
      </w:r>
    </w:p>
    <w:p w14:paraId="368738DB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4E81F" w14:textId="77777777" w:rsidR="00ED7EFE" w:rsidRDefault="00ED7EFE" w:rsidP="007C6342">
      <w:r>
        <w:separator/>
      </w:r>
    </w:p>
  </w:endnote>
  <w:endnote w:type="continuationSeparator" w:id="0">
    <w:p w14:paraId="5CFE5B18" w14:textId="77777777" w:rsidR="00ED7EFE" w:rsidRDefault="00ED7EFE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5A92B" w14:textId="77777777" w:rsidR="00ED7EFE" w:rsidRDefault="00ED7EFE" w:rsidP="007C6342">
      <w:r>
        <w:separator/>
      </w:r>
    </w:p>
  </w:footnote>
  <w:footnote w:type="continuationSeparator" w:id="0">
    <w:p w14:paraId="49A292AE" w14:textId="77777777" w:rsidR="00ED7EFE" w:rsidRDefault="00ED7EFE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E0A11" w14:textId="77777777" w:rsidR="007C6342" w:rsidRDefault="007C6342">
    <w:pPr>
      <w:pStyle w:val="Nagwek"/>
    </w:pPr>
  </w:p>
  <w:p w14:paraId="6115010B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2CB38A5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DD5FF26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6ACB3BE" wp14:editId="4A78566A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15AA5430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05980AE9" wp14:editId="34E73D6D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426C60D2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62C3B97" wp14:editId="09F6E427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90268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17F31"/>
    <w:multiLevelType w:val="multilevel"/>
    <w:tmpl w:val="B27E4372"/>
    <w:lvl w:ilvl="0">
      <w:start w:val="1"/>
      <w:numFmt w:val="bullet"/>
      <w:lvlText w:val="•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24CED"/>
    <w:multiLevelType w:val="multilevel"/>
    <w:tmpl w:val="C4DA99DC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DD71901"/>
    <w:multiLevelType w:val="multilevel"/>
    <w:tmpl w:val="C256DE4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966200D"/>
    <w:multiLevelType w:val="multilevel"/>
    <w:tmpl w:val="8864D9E6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47F69"/>
    <w:rsid w:val="00115336"/>
    <w:rsid w:val="00262864"/>
    <w:rsid w:val="002707A7"/>
    <w:rsid w:val="002A1850"/>
    <w:rsid w:val="002F0A5F"/>
    <w:rsid w:val="00390D30"/>
    <w:rsid w:val="003B77E4"/>
    <w:rsid w:val="00436196"/>
    <w:rsid w:val="004C24E8"/>
    <w:rsid w:val="00513D19"/>
    <w:rsid w:val="005C1096"/>
    <w:rsid w:val="005F630C"/>
    <w:rsid w:val="006076B7"/>
    <w:rsid w:val="0061212F"/>
    <w:rsid w:val="00620D2F"/>
    <w:rsid w:val="006276B3"/>
    <w:rsid w:val="006429DE"/>
    <w:rsid w:val="006B0A82"/>
    <w:rsid w:val="00701E47"/>
    <w:rsid w:val="00751DDC"/>
    <w:rsid w:val="00753310"/>
    <w:rsid w:val="0075350F"/>
    <w:rsid w:val="00764C73"/>
    <w:rsid w:val="00772FB4"/>
    <w:rsid w:val="007C6342"/>
    <w:rsid w:val="007F652E"/>
    <w:rsid w:val="00813EF3"/>
    <w:rsid w:val="008B3AA8"/>
    <w:rsid w:val="008B66C7"/>
    <w:rsid w:val="008E384E"/>
    <w:rsid w:val="00953F32"/>
    <w:rsid w:val="00976084"/>
    <w:rsid w:val="009F31DE"/>
    <w:rsid w:val="009F7A71"/>
    <w:rsid w:val="00A01B09"/>
    <w:rsid w:val="00A9540B"/>
    <w:rsid w:val="00AB2652"/>
    <w:rsid w:val="00AE04F9"/>
    <w:rsid w:val="00B83967"/>
    <w:rsid w:val="00BD42B4"/>
    <w:rsid w:val="00C14C08"/>
    <w:rsid w:val="00C95863"/>
    <w:rsid w:val="00CD408B"/>
    <w:rsid w:val="00D0044E"/>
    <w:rsid w:val="00D61F98"/>
    <w:rsid w:val="00E72340"/>
    <w:rsid w:val="00E95D96"/>
    <w:rsid w:val="00ED7EFE"/>
    <w:rsid w:val="00EF0183"/>
    <w:rsid w:val="00FB664C"/>
    <w:rsid w:val="00FC6AC8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D7B8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2Bold">
    <w:name w:val="Body text (2) + Bold"/>
    <w:basedOn w:val="Domylnaczcionkaakapitu"/>
    <w:qFormat/>
    <w:rsid w:val="00FC6AC8"/>
    <w:rPr>
      <w:rFonts w:ascii="Arial" w:eastAsia="Arial" w:hAnsi="Arial" w:cs="Arial"/>
      <w:b/>
      <w:bCs/>
      <w:color w:val="000000"/>
      <w:spacing w:val="0"/>
      <w:w w:val="100"/>
      <w:sz w:val="20"/>
      <w:szCs w:val="20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qFormat/>
    <w:rsid w:val="00390D30"/>
    <w:rPr>
      <w:rFonts w:ascii="Arial" w:eastAsia="Arial" w:hAnsi="Arial" w:cs="Arial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qFormat/>
    <w:rsid w:val="00390D30"/>
    <w:pPr>
      <w:widowControl w:val="0"/>
      <w:shd w:val="clear" w:color="auto" w:fill="FFFFFF"/>
      <w:spacing w:line="443" w:lineRule="exact"/>
      <w:ind w:hanging="3"/>
      <w:jc w:val="right"/>
    </w:pPr>
    <w:rPr>
      <w:rFonts w:ascii="Arial" w:eastAsia="Arial" w:hAnsi="Arial" w:cs="Arial"/>
      <w:lang w:eastAsia="en-US"/>
    </w:rPr>
  </w:style>
  <w:style w:type="character" w:customStyle="1" w:styleId="Bodytext295ptItalic">
    <w:name w:val="Body text (2) + 9.5 pt;Italic"/>
    <w:basedOn w:val="Bodytext2"/>
    <w:qFormat/>
    <w:rsid w:val="00CD408B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957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23</cp:revision>
  <cp:lastPrinted>2020-12-29T13:14:00Z</cp:lastPrinted>
  <dcterms:created xsi:type="dcterms:W3CDTF">2020-10-29T10:44:00Z</dcterms:created>
  <dcterms:modified xsi:type="dcterms:W3CDTF">2020-12-29T13:14:00Z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