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2" w:type="dxa"/>
        <w:tblInd w:w="-108" w:type="dxa"/>
        <w:tblLayout w:type="fixed"/>
        <w:tblCellMar>
          <w:left w:w="10" w:type="dxa"/>
          <w:right w:w="10" w:type="dxa"/>
        </w:tblCellMar>
        <w:tblLook w:val="0000" w:firstRow="0" w:lastRow="0" w:firstColumn="0" w:lastColumn="0" w:noHBand="0" w:noVBand="0"/>
      </w:tblPr>
      <w:tblGrid>
        <w:gridCol w:w="2447"/>
        <w:gridCol w:w="6765"/>
      </w:tblGrid>
      <w:tr w:rsidR="00487C12" w14:paraId="0A26E66C" w14:textId="77777777">
        <w:tc>
          <w:tcPr>
            <w:tcW w:w="24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CFA652" w14:textId="77777777" w:rsidR="00487C12" w:rsidRDefault="000F40D7">
            <w:pPr>
              <w:pStyle w:val="Standard"/>
              <w:jc w:val="center"/>
              <w:rPr>
                <w:sz w:val="22"/>
                <w:szCs w:val="22"/>
              </w:rPr>
            </w:pPr>
            <w:r>
              <w:rPr>
                <w:noProof/>
              </w:rPr>
              <w:drawing>
                <wp:anchor distT="0" distB="0" distL="114300" distR="114300" simplePos="0" relativeHeight="251658240" behindDoc="0" locked="0" layoutInCell="1" allowOverlap="1" wp14:anchorId="28C836E5" wp14:editId="23EEA78A">
                  <wp:simplePos x="0" y="0"/>
                  <wp:positionH relativeFrom="column">
                    <wp:posOffset>0</wp:posOffset>
                  </wp:positionH>
                  <wp:positionV relativeFrom="page">
                    <wp:posOffset>0</wp:posOffset>
                  </wp:positionV>
                  <wp:extent cx="961559" cy="961559"/>
                  <wp:effectExtent l="0" t="0" r="0" b="0"/>
                  <wp:wrapSquare wrapText="bothSides"/>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961559" cy="961559"/>
                          </a:xfrm>
                          <a:prstGeom prst="rect">
                            <a:avLst/>
                          </a:prstGeom>
                          <a:noFill/>
                          <a:ln>
                            <a:noFill/>
                          </a:ln>
                        </pic:spPr>
                      </pic:pic>
                    </a:graphicData>
                  </a:graphic>
                </wp:anchor>
              </w:drawing>
            </w:r>
            <w:r>
              <w:rPr>
                <w:noProof/>
              </w:rPr>
              <w:drawing>
                <wp:anchor distT="0" distB="0" distL="114300" distR="114300" simplePos="0" relativeHeight="2" behindDoc="0" locked="0" layoutInCell="1" allowOverlap="1" wp14:anchorId="159E2364" wp14:editId="6EC06707">
                  <wp:simplePos x="0" y="0"/>
                  <wp:positionH relativeFrom="column">
                    <wp:posOffset>0</wp:posOffset>
                  </wp:positionH>
                  <wp:positionV relativeFrom="page">
                    <wp:posOffset>0</wp:posOffset>
                  </wp:positionV>
                  <wp:extent cx="952200" cy="952200"/>
                  <wp:effectExtent l="0" t="0" r="300" b="300"/>
                  <wp:wrapSquare wrapText="bothSides"/>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a:lum/>
                            <a:alphaModFix/>
                          </a:blip>
                          <a:srcRect/>
                          <a:stretch>
                            <a:fillRect/>
                          </a:stretch>
                        </pic:blipFill>
                        <pic:spPr>
                          <a:xfrm>
                            <a:off x="0" y="0"/>
                            <a:ext cx="952200" cy="952200"/>
                          </a:xfrm>
                          <a:prstGeom prst="rect">
                            <a:avLst/>
                          </a:prstGeom>
                          <a:noFill/>
                          <a:ln>
                            <a:noFill/>
                          </a:ln>
                        </pic:spPr>
                      </pic:pic>
                    </a:graphicData>
                  </a:graphic>
                </wp:anchor>
              </w:drawing>
            </w:r>
          </w:p>
          <w:p w14:paraId="7C2C58D3" w14:textId="77777777" w:rsidR="00487C12" w:rsidRDefault="00487C12">
            <w:pPr>
              <w:pStyle w:val="Standard"/>
              <w:rPr>
                <w:sz w:val="22"/>
                <w:szCs w:val="22"/>
              </w:rPr>
            </w:pPr>
          </w:p>
        </w:tc>
        <w:tc>
          <w:tcPr>
            <w:tcW w:w="6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5889F7" w14:textId="77777777" w:rsidR="00487C12" w:rsidRDefault="000F40D7">
            <w:pPr>
              <w:pStyle w:val="Standard"/>
              <w:jc w:val="center"/>
            </w:pPr>
            <w:r>
              <w:rPr>
                <w:b/>
              </w:rPr>
              <w:t>STAROSTWO POWIATOWE</w:t>
            </w:r>
          </w:p>
          <w:p w14:paraId="7BB1B78C" w14:textId="77777777" w:rsidR="00487C12" w:rsidRDefault="000F40D7">
            <w:pPr>
              <w:pStyle w:val="Standard"/>
              <w:jc w:val="center"/>
            </w:pPr>
            <w:r>
              <w:rPr>
                <w:b/>
              </w:rPr>
              <w:t>W SKARŻYSKU-KAMIENNEJ</w:t>
            </w:r>
          </w:p>
          <w:p w14:paraId="6BDB687F" w14:textId="77777777" w:rsidR="00487C12" w:rsidRDefault="000F40D7">
            <w:pPr>
              <w:pStyle w:val="Standard"/>
              <w:jc w:val="center"/>
            </w:pPr>
            <w:r>
              <w:rPr>
                <w:b/>
              </w:rPr>
              <w:t>ul. Konarskiego 20, 26-110 Skarżysko-Kamienna</w:t>
            </w:r>
          </w:p>
          <w:p w14:paraId="5B44CD0A" w14:textId="77777777" w:rsidR="00487C12" w:rsidRDefault="000F40D7">
            <w:pPr>
              <w:pStyle w:val="Standard"/>
              <w:jc w:val="center"/>
            </w:pPr>
            <w:proofErr w:type="spellStart"/>
            <w:r>
              <w:rPr>
                <w:b/>
                <w:lang w:val="en-US"/>
              </w:rPr>
              <w:t>tel</w:t>
            </w:r>
            <w:proofErr w:type="spellEnd"/>
            <w:r>
              <w:rPr>
                <w:b/>
                <w:lang w:val="en-US"/>
              </w:rPr>
              <w:t>: 41 39-53-001, fax: 41 25-24-001</w:t>
            </w:r>
          </w:p>
          <w:p w14:paraId="797AF10A" w14:textId="77777777" w:rsidR="00487C12" w:rsidRDefault="000F40D7">
            <w:pPr>
              <w:pStyle w:val="Standard"/>
              <w:jc w:val="center"/>
            </w:pPr>
            <w:r>
              <w:rPr>
                <w:b/>
                <w:lang w:val="en-US"/>
              </w:rPr>
              <w:t>www.powiat.skarzysko.pl</w:t>
            </w:r>
          </w:p>
          <w:p w14:paraId="7C7E08DC" w14:textId="77777777" w:rsidR="00487C12" w:rsidRDefault="000F40D7">
            <w:pPr>
              <w:pStyle w:val="Standard"/>
              <w:jc w:val="center"/>
            </w:pPr>
            <w:proofErr w:type="spellStart"/>
            <w:r>
              <w:rPr>
                <w:b/>
                <w:lang w:val="de-DE"/>
              </w:rPr>
              <w:t>e-mail</w:t>
            </w:r>
            <w:proofErr w:type="spellEnd"/>
            <w:r>
              <w:rPr>
                <w:b/>
                <w:lang w:val="de-DE"/>
              </w:rPr>
              <w:t>: starostwo@skarzysko.powiat.pl</w:t>
            </w:r>
          </w:p>
        </w:tc>
      </w:tr>
      <w:tr w:rsidR="00487C12" w14:paraId="25B95726" w14:textId="77777777">
        <w:tc>
          <w:tcPr>
            <w:tcW w:w="24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627283" w14:textId="77777777" w:rsidR="00487C12" w:rsidRDefault="000F40D7">
            <w:pPr>
              <w:pStyle w:val="Standard"/>
              <w:rPr>
                <w:sz w:val="22"/>
                <w:szCs w:val="22"/>
              </w:rPr>
            </w:pPr>
            <w:r>
              <w:rPr>
                <w:b/>
                <w:sz w:val="22"/>
                <w:szCs w:val="22"/>
                <w:lang w:val="de-DE"/>
              </w:rPr>
              <w:t>KT-II</w:t>
            </w:r>
          </w:p>
        </w:tc>
        <w:tc>
          <w:tcPr>
            <w:tcW w:w="6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CFC4B0" w14:textId="77777777" w:rsidR="00487C12" w:rsidRDefault="000F40D7">
            <w:pPr>
              <w:pStyle w:val="Standard"/>
              <w:rPr>
                <w:sz w:val="26"/>
                <w:szCs w:val="26"/>
              </w:rPr>
            </w:pPr>
            <w:r>
              <w:rPr>
                <w:b/>
                <w:sz w:val="26"/>
                <w:szCs w:val="26"/>
              </w:rPr>
              <w:t xml:space="preserve">Rejestracja pojazdów używanych zarejestrowanych na terenie RP </w:t>
            </w:r>
            <w:r>
              <w:rPr>
                <w:b/>
                <w:bCs/>
                <w:sz w:val="26"/>
                <w:szCs w:val="26"/>
              </w:rPr>
              <w:t>lub z terenu Powiatu Skarżyskiego</w:t>
            </w:r>
          </w:p>
        </w:tc>
      </w:tr>
      <w:tr w:rsidR="00487C12" w14:paraId="66070A62" w14:textId="77777777">
        <w:tc>
          <w:tcPr>
            <w:tcW w:w="921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512405" w14:textId="77777777" w:rsidR="00487C12" w:rsidRDefault="00487C12">
            <w:pPr>
              <w:pStyle w:val="Standard"/>
              <w:rPr>
                <w:sz w:val="22"/>
                <w:szCs w:val="22"/>
                <w:lang w:val="de-DE"/>
              </w:rPr>
            </w:pPr>
          </w:p>
          <w:p w14:paraId="0DDFBE25" w14:textId="77777777" w:rsidR="00487C12" w:rsidRDefault="000F40D7">
            <w:pPr>
              <w:pStyle w:val="Standard"/>
              <w:rPr>
                <w:sz w:val="22"/>
                <w:szCs w:val="22"/>
              </w:rPr>
            </w:pPr>
            <w:proofErr w:type="spellStart"/>
            <w:r>
              <w:rPr>
                <w:b/>
                <w:sz w:val="22"/>
                <w:szCs w:val="22"/>
                <w:lang w:val="de-DE"/>
              </w:rPr>
              <w:t>Sprawy</w:t>
            </w:r>
            <w:proofErr w:type="spellEnd"/>
            <w:r>
              <w:rPr>
                <w:b/>
                <w:sz w:val="22"/>
                <w:szCs w:val="22"/>
                <w:lang w:val="de-DE"/>
              </w:rPr>
              <w:t xml:space="preserve"> </w:t>
            </w:r>
            <w:proofErr w:type="spellStart"/>
            <w:r>
              <w:rPr>
                <w:b/>
                <w:sz w:val="22"/>
                <w:szCs w:val="22"/>
                <w:lang w:val="de-DE"/>
              </w:rPr>
              <w:t>prowadzi</w:t>
            </w:r>
            <w:proofErr w:type="spellEnd"/>
            <w:r>
              <w:rPr>
                <w:b/>
                <w:sz w:val="22"/>
                <w:szCs w:val="22"/>
                <w:lang w:val="de-DE"/>
              </w:rPr>
              <w:t xml:space="preserve"> </w:t>
            </w:r>
            <w:proofErr w:type="spellStart"/>
            <w:r>
              <w:rPr>
                <w:b/>
                <w:sz w:val="22"/>
                <w:szCs w:val="22"/>
                <w:lang w:val="de-DE"/>
              </w:rPr>
              <w:t>Wydział</w:t>
            </w:r>
            <w:proofErr w:type="spellEnd"/>
            <w:r>
              <w:rPr>
                <w:b/>
                <w:sz w:val="22"/>
                <w:szCs w:val="22"/>
                <w:lang w:val="de-DE"/>
              </w:rPr>
              <w:t xml:space="preserve">  </w:t>
            </w:r>
            <w:proofErr w:type="spellStart"/>
            <w:r>
              <w:rPr>
                <w:b/>
                <w:sz w:val="22"/>
                <w:szCs w:val="22"/>
                <w:lang w:val="de-DE"/>
              </w:rPr>
              <w:t>Komunikacji</w:t>
            </w:r>
            <w:proofErr w:type="spellEnd"/>
            <w:r>
              <w:rPr>
                <w:b/>
                <w:sz w:val="22"/>
                <w:szCs w:val="22"/>
                <w:lang w:val="de-DE"/>
              </w:rPr>
              <w:t xml:space="preserve"> i </w:t>
            </w:r>
            <w:proofErr w:type="spellStart"/>
            <w:r>
              <w:rPr>
                <w:b/>
                <w:sz w:val="22"/>
                <w:szCs w:val="22"/>
                <w:lang w:val="de-DE"/>
              </w:rPr>
              <w:t>Transportu</w:t>
            </w:r>
            <w:proofErr w:type="spellEnd"/>
          </w:p>
          <w:p w14:paraId="5B8E3B40" w14:textId="77777777" w:rsidR="00487C12" w:rsidRDefault="000F40D7">
            <w:pPr>
              <w:pStyle w:val="Standard"/>
              <w:rPr>
                <w:sz w:val="22"/>
                <w:szCs w:val="22"/>
              </w:rPr>
            </w:pPr>
            <w:r>
              <w:rPr>
                <w:b/>
                <w:sz w:val="22"/>
                <w:szCs w:val="22"/>
                <w:lang w:val="de-DE"/>
              </w:rPr>
              <w:t xml:space="preserve">Referat </w:t>
            </w:r>
            <w:r>
              <w:rPr>
                <w:b/>
                <w:sz w:val="22"/>
                <w:szCs w:val="22"/>
              </w:rPr>
              <w:t>Pojazdów</w:t>
            </w:r>
          </w:p>
          <w:p w14:paraId="7A83EDB9" w14:textId="77777777" w:rsidR="00487C12" w:rsidRDefault="000F40D7">
            <w:pPr>
              <w:pStyle w:val="Standard"/>
              <w:rPr>
                <w:sz w:val="22"/>
                <w:szCs w:val="22"/>
              </w:rPr>
            </w:pPr>
            <w:proofErr w:type="spellStart"/>
            <w:r>
              <w:rPr>
                <w:b/>
                <w:sz w:val="22"/>
                <w:szCs w:val="22"/>
                <w:lang w:val="de-DE"/>
              </w:rPr>
              <w:t>ul</w:t>
            </w:r>
            <w:proofErr w:type="spellEnd"/>
            <w:r>
              <w:rPr>
                <w:b/>
                <w:sz w:val="22"/>
                <w:szCs w:val="22"/>
                <w:lang w:val="de-DE"/>
              </w:rPr>
              <w:t xml:space="preserve">. </w:t>
            </w:r>
            <w:proofErr w:type="spellStart"/>
            <w:r>
              <w:rPr>
                <w:b/>
                <w:sz w:val="22"/>
                <w:szCs w:val="22"/>
                <w:lang w:val="de-DE"/>
              </w:rPr>
              <w:t>Konarskiego</w:t>
            </w:r>
            <w:proofErr w:type="spellEnd"/>
            <w:r>
              <w:rPr>
                <w:b/>
                <w:sz w:val="22"/>
                <w:szCs w:val="22"/>
                <w:lang w:val="de-DE"/>
              </w:rPr>
              <w:t xml:space="preserve"> 20  pok. 7, 8                      tel. 41 3953024, 41 3953025, 41 3953079</w:t>
            </w:r>
          </w:p>
          <w:p w14:paraId="3243CC7E" w14:textId="77777777" w:rsidR="00487C12" w:rsidRDefault="000F40D7">
            <w:pPr>
              <w:pStyle w:val="Standard"/>
            </w:pPr>
            <w:r>
              <w:rPr>
                <w:b/>
                <w:sz w:val="22"/>
                <w:szCs w:val="22"/>
                <w:lang w:val="de-DE"/>
              </w:rPr>
              <w:t xml:space="preserve">                                                                       </w:t>
            </w:r>
            <w:proofErr w:type="spellStart"/>
            <w:r>
              <w:rPr>
                <w:b/>
                <w:sz w:val="22"/>
                <w:szCs w:val="22"/>
                <w:lang w:val="de-DE"/>
              </w:rPr>
              <w:t>e-mail</w:t>
            </w:r>
            <w:proofErr w:type="spellEnd"/>
            <w:r>
              <w:rPr>
                <w:b/>
                <w:sz w:val="22"/>
                <w:szCs w:val="22"/>
                <w:lang w:val="de-DE"/>
              </w:rPr>
              <w:t xml:space="preserve">: </w:t>
            </w:r>
            <w:hyperlink r:id="rId7" w:history="1">
              <w:r>
                <w:t>kt@skarzysko.powiat.pl</w:t>
              </w:r>
            </w:hyperlink>
          </w:p>
          <w:p w14:paraId="6E08C208" w14:textId="77777777" w:rsidR="00487C12" w:rsidRDefault="000F40D7">
            <w:pPr>
              <w:pStyle w:val="Standard"/>
              <w:rPr>
                <w:sz w:val="22"/>
                <w:szCs w:val="22"/>
              </w:rPr>
            </w:pPr>
            <w:proofErr w:type="spellStart"/>
            <w:r>
              <w:rPr>
                <w:b/>
                <w:sz w:val="22"/>
                <w:szCs w:val="22"/>
                <w:lang w:val="de-DE"/>
              </w:rPr>
              <w:t>Godziny</w:t>
            </w:r>
            <w:proofErr w:type="spellEnd"/>
            <w:r>
              <w:rPr>
                <w:b/>
                <w:sz w:val="22"/>
                <w:szCs w:val="22"/>
                <w:lang w:val="de-DE"/>
              </w:rPr>
              <w:t xml:space="preserve"> </w:t>
            </w:r>
            <w:proofErr w:type="spellStart"/>
            <w:r>
              <w:rPr>
                <w:b/>
                <w:sz w:val="22"/>
                <w:szCs w:val="22"/>
                <w:lang w:val="de-DE"/>
              </w:rPr>
              <w:t>otwarcia</w:t>
            </w:r>
            <w:proofErr w:type="spellEnd"/>
            <w:r>
              <w:rPr>
                <w:b/>
                <w:sz w:val="22"/>
                <w:szCs w:val="22"/>
                <w:lang w:val="de-DE"/>
              </w:rPr>
              <w:t xml:space="preserve"> </w:t>
            </w:r>
            <w:proofErr w:type="spellStart"/>
            <w:r>
              <w:rPr>
                <w:b/>
                <w:sz w:val="22"/>
                <w:szCs w:val="22"/>
                <w:lang w:val="de-DE"/>
              </w:rPr>
              <w:t>Wydziału</w:t>
            </w:r>
            <w:proofErr w:type="spellEnd"/>
            <w:r>
              <w:rPr>
                <w:b/>
                <w:sz w:val="22"/>
                <w:szCs w:val="22"/>
                <w:lang w:val="de-DE"/>
              </w:rPr>
              <w:t>:</w:t>
            </w:r>
          </w:p>
          <w:p w14:paraId="610898F3" w14:textId="77777777" w:rsidR="00487C12" w:rsidRDefault="000F40D7">
            <w:pPr>
              <w:pStyle w:val="Standard"/>
              <w:rPr>
                <w:sz w:val="22"/>
                <w:szCs w:val="22"/>
              </w:rPr>
            </w:pPr>
            <w:proofErr w:type="spellStart"/>
            <w:r>
              <w:rPr>
                <w:b/>
                <w:sz w:val="22"/>
                <w:szCs w:val="22"/>
                <w:lang w:val="de-DE"/>
              </w:rPr>
              <w:t>Poniedziałek</w:t>
            </w:r>
            <w:proofErr w:type="spellEnd"/>
            <w:r>
              <w:rPr>
                <w:b/>
                <w:sz w:val="22"/>
                <w:szCs w:val="22"/>
                <w:lang w:val="de-DE"/>
              </w:rPr>
              <w:t>: 8:00 – 14:45</w:t>
            </w:r>
          </w:p>
          <w:p w14:paraId="21E09FC9" w14:textId="77777777" w:rsidR="00487C12" w:rsidRDefault="000F40D7">
            <w:pPr>
              <w:pStyle w:val="Standard"/>
              <w:rPr>
                <w:sz w:val="22"/>
                <w:szCs w:val="22"/>
              </w:rPr>
            </w:pPr>
            <w:proofErr w:type="spellStart"/>
            <w:r>
              <w:rPr>
                <w:b/>
                <w:sz w:val="22"/>
                <w:szCs w:val="22"/>
                <w:lang w:val="de-DE"/>
              </w:rPr>
              <w:t>Wtorek</w:t>
            </w:r>
            <w:proofErr w:type="spellEnd"/>
            <w:r>
              <w:rPr>
                <w:b/>
                <w:sz w:val="22"/>
                <w:szCs w:val="22"/>
                <w:lang w:val="de-DE"/>
              </w:rPr>
              <w:t xml:space="preserve"> – </w:t>
            </w:r>
            <w:proofErr w:type="spellStart"/>
            <w:r>
              <w:rPr>
                <w:b/>
                <w:sz w:val="22"/>
                <w:szCs w:val="22"/>
                <w:lang w:val="de-DE"/>
              </w:rPr>
              <w:t>piątek</w:t>
            </w:r>
            <w:proofErr w:type="spellEnd"/>
            <w:r>
              <w:rPr>
                <w:b/>
                <w:sz w:val="22"/>
                <w:szCs w:val="22"/>
                <w:lang w:val="de-DE"/>
              </w:rPr>
              <w:t>: 7:30 – 14:15</w:t>
            </w:r>
          </w:p>
          <w:p w14:paraId="415E9F03" w14:textId="77777777" w:rsidR="00487C12" w:rsidRDefault="00487C12">
            <w:pPr>
              <w:pStyle w:val="Standard"/>
              <w:rPr>
                <w:sz w:val="22"/>
                <w:szCs w:val="22"/>
                <w:lang w:val="de-DE"/>
              </w:rPr>
            </w:pPr>
          </w:p>
        </w:tc>
      </w:tr>
      <w:tr w:rsidR="00487C12" w14:paraId="5A47C6B5" w14:textId="77777777">
        <w:tc>
          <w:tcPr>
            <w:tcW w:w="921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2638B4" w14:textId="77777777" w:rsidR="00487C12" w:rsidRDefault="000F40D7">
            <w:pPr>
              <w:pStyle w:val="Standard"/>
              <w:jc w:val="both"/>
              <w:rPr>
                <w:sz w:val="22"/>
                <w:szCs w:val="22"/>
              </w:rPr>
            </w:pPr>
            <w:r>
              <w:rPr>
                <w:b/>
                <w:sz w:val="22"/>
                <w:szCs w:val="22"/>
              </w:rPr>
              <w:t>I. Podstawa prawna wykonania usługi:</w:t>
            </w:r>
          </w:p>
          <w:p w14:paraId="505A28D5" w14:textId="50F1FB9C" w:rsidR="00487C12" w:rsidRDefault="000F40D7">
            <w:pPr>
              <w:pStyle w:val="Standard"/>
              <w:jc w:val="both"/>
              <w:rPr>
                <w:rFonts w:eastAsia="Calibri"/>
                <w:sz w:val="22"/>
                <w:szCs w:val="22"/>
                <w:lang w:eastAsia="en-US"/>
              </w:rPr>
            </w:pPr>
            <w:r>
              <w:rPr>
                <w:rFonts w:eastAsia="Calibri"/>
                <w:sz w:val="22"/>
                <w:szCs w:val="22"/>
                <w:lang w:eastAsia="en-US"/>
              </w:rPr>
              <w:t xml:space="preserve">1) </w:t>
            </w:r>
            <w:r w:rsidR="004653AF" w:rsidRPr="009F169E">
              <w:rPr>
                <w:sz w:val="22"/>
                <w:szCs w:val="22"/>
              </w:rPr>
              <w:t>Ustawa z dnia 20 czerwca 1997 r. – Prawo o ruchu drogowym (Dz. U. z 2023 r.</w:t>
            </w:r>
            <w:r w:rsidR="004653AF" w:rsidRPr="009F169E">
              <w:rPr>
                <w:sz w:val="22"/>
                <w:szCs w:val="22"/>
              </w:rPr>
              <w:br/>
              <w:t xml:space="preserve">poz. 1047, </w:t>
            </w:r>
            <w:proofErr w:type="spellStart"/>
            <w:r w:rsidR="004653AF" w:rsidRPr="009F169E">
              <w:rPr>
                <w:sz w:val="22"/>
                <w:szCs w:val="22"/>
              </w:rPr>
              <w:t>t.j</w:t>
            </w:r>
            <w:proofErr w:type="spellEnd"/>
            <w:r w:rsidR="004653AF" w:rsidRPr="009F169E">
              <w:rPr>
                <w:sz w:val="22"/>
                <w:szCs w:val="22"/>
              </w:rPr>
              <w:t>.).</w:t>
            </w:r>
          </w:p>
          <w:p w14:paraId="2DDD4C3F" w14:textId="1B1A643B" w:rsidR="00487C12" w:rsidRDefault="000F40D7">
            <w:pPr>
              <w:pStyle w:val="Standard"/>
              <w:jc w:val="both"/>
              <w:rPr>
                <w:rFonts w:eastAsia="Calibri"/>
                <w:sz w:val="22"/>
                <w:szCs w:val="22"/>
                <w:lang w:eastAsia="en-US"/>
              </w:rPr>
            </w:pPr>
            <w:r>
              <w:rPr>
                <w:rFonts w:eastAsia="Calibri"/>
                <w:sz w:val="22"/>
                <w:szCs w:val="22"/>
                <w:lang w:eastAsia="en-US"/>
              </w:rPr>
              <w:t xml:space="preserve">2) </w:t>
            </w:r>
            <w:r w:rsidR="004653AF">
              <w:rPr>
                <w:color w:val="000000"/>
              </w:rPr>
              <w:t xml:space="preserve">Rozporządzenie Ministra Infrastruktury z dnia 31 sierpnia 2022r., </w:t>
            </w:r>
            <w:r w:rsidR="004653AF" w:rsidRPr="001D386C">
              <w:rPr>
                <w:color w:val="333333"/>
                <w:sz w:val="22"/>
                <w:szCs w:val="22"/>
                <w:shd w:val="clear" w:color="auto" w:fill="FFFFFF"/>
              </w:rPr>
              <w:t>w sprawie rejestracji i oznaczania pojazdów, wymagań dla tablic rejestracyjnych oraz wzorów innych dokumentów związanych z rejestracją pojazdów</w:t>
            </w:r>
            <w:r w:rsidR="004653AF">
              <w:rPr>
                <w:color w:val="000000"/>
              </w:rPr>
              <w:t xml:space="preserve"> (Dz. U. z 2022 r. poz. 1847, tj.).</w:t>
            </w:r>
          </w:p>
          <w:p w14:paraId="1DC2D0B3" w14:textId="14658511" w:rsidR="00487C12" w:rsidRDefault="000F40D7">
            <w:pPr>
              <w:pStyle w:val="Standard"/>
              <w:jc w:val="both"/>
              <w:rPr>
                <w:rFonts w:eastAsia="Calibri"/>
                <w:sz w:val="22"/>
                <w:szCs w:val="22"/>
                <w:lang w:eastAsia="en-US"/>
              </w:rPr>
            </w:pPr>
            <w:r>
              <w:rPr>
                <w:rFonts w:eastAsia="Calibri"/>
                <w:sz w:val="22"/>
                <w:szCs w:val="22"/>
                <w:lang w:eastAsia="en-US"/>
              </w:rPr>
              <w:t xml:space="preserve">3) </w:t>
            </w:r>
            <w:r w:rsidR="004653AF" w:rsidRPr="009F169E">
              <w:rPr>
                <w:sz w:val="22"/>
                <w:szCs w:val="22"/>
              </w:rPr>
              <w:t xml:space="preserve">Rozporządzenie Ministra Infrastruktury z dnia </w:t>
            </w:r>
            <w:r w:rsidR="004653AF">
              <w:rPr>
                <w:sz w:val="22"/>
                <w:szCs w:val="22"/>
              </w:rPr>
              <w:t>31</w:t>
            </w:r>
            <w:r w:rsidR="004653AF" w:rsidRPr="009F169E">
              <w:rPr>
                <w:sz w:val="22"/>
                <w:szCs w:val="22"/>
              </w:rPr>
              <w:t xml:space="preserve"> </w:t>
            </w:r>
            <w:r w:rsidR="004653AF">
              <w:rPr>
                <w:sz w:val="22"/>
                <w:szCs w:val="22"/>
              </w:rPr>
              <w:t>sierpnia</w:t>
            </w:r>
            <w:r w:rsidR="004653AF" w:rsidRPr="009F169E">
              <w:rPr>
                <w:sz w:val="22"/>
                <w:szCs w:val="22"/>
              </w:rPr>
              <w:t xml:space="preserve"> </w:t>
            </w:r>
            <w:r w:rsidR="004653AF">
              <w:rPr>
                <w:sz w:val="22"/>
                <w:szCs w:val="22"/>
              </w:rPr>
              <w:t>2022</w:t>
            </w:r>
            <w:r w:rsidR="004653AF" w:rsidRPr="009F169E">
              <w:rPr>
                <w:sz w:val="22"/>
                <w:szCs w:val="22"/>
              </w:rPr>
              <w:t xml:space="preserve"> r. w sprawie szczegółowych czynności organów w sprawach związanych z dopuszczeniem pojazdu do ruchu oraz wzorów dokumentów w tych sprawach (Dz. U. z 2022 r. poz. 1849 </w:t>
            </w:r>
            <w:proofErr w:type="spellStart"/>
            <w:r w:rsidR="004653AF" w:rsidRPr="009F169E">
              <w:rPr>
                <w:sz w:val="22"/>
                <w:szCs w:val="22"/>
              </w:rPr>
              <w:t>t.j</w:t>
            </w:r>
            <w:proofErr w:type="spellEnd"/>
            <w:r w:rsidR="004653AF" w:rsidRPr="009F169E">
              <w:rPr>
                <w:sz w:val="22"/>
                <w:szCs w:val="22"/>
              </w:rPr>
              <w:t>.).</w:t>
            </w:r>
          </w:p>
          <w:p w14:paraId="5ED02C10" w14:textId="08BF7ADC" w:rsidR="00487C12" w:rsidRPr="004653AF" w:rsidRDefault="000F40D7" w:rsidP="004653AF">
            <w:pPr>
              <w:pStyle w:val="Standard"/>
              <w:jc w:val="both"/>
              <w:rPr>
                <w:rFonts w:eastAsia="Calibri"/>
                <w:sz w:val="22"/>
                <w:szCs w:val="22"/>
                <w:lang w:eastAsia="en-US"/>
              </w:rPr>
            </w:pPr>
            <w:r>
              <w:rPr>
                <w:rFonts w:eastAsia="Calibri"/>
                <w:sz w:val="22"/>
                <w:szCs w:val="22"/>
                <w:lang w:eastAsia="en-US"/>
              </w:rPr>
              <w:t xml:space="preserve">4) </w:t>
            </w:r>
            <w:r w:rsidR="004653AF">
              <w:rPr>
                <w:rFonts w:eastAsia="Calibri"/>
                <w:sz w:val="22"/>
                <w:szCs w:val="22"/>
                <w:lang w:eastAsia="en-US"/>
              </w:rPr>
              <w:t>Rozporządzenie Ministra Infrastruktury i Budownictwa z dnia 4 sierpnia 2022 r. w sprawie wysokości</w:t>
            </w:r>
            <w:r w:rsidR="004653AF">
              <w:rPr>
                <w:rFonts w:eastAsia="Calibri"/>
                <w:sz w:val="22"/>
                <w:szCs w:val="22"/>
                <w:lang w:eastAsia="en-US"/>
              </w:rPr>
              <w:t xml:space="preserve"> </w:t>
            </w:r>
            <w:r w:rsidR="004653AF">
              <w:t xml:space="preserve">opłat za wydanie dowodu rejestracyjnego, pozwolenia czasowego i tablic (tablicy) rejestracyjnych </w:t>
            </w:r>
            <w:r w:rsidR="004653AF">
              <w:rPr>
                <w:rFonts w:eastAsia="Calibri"/>
                <w:sz w:val="22"/>
                <w:szCs w:val="22"/>
                <w:lang w:eastAsia="en-US"/>
              </w:rPr>
              <w:t>pojazdów (Dz. U. z 2022 r. poz. 1848).</w:t>
            </w:r>
          </w:p>
          <w:p w14:paraId="733750B4" w14:textId="195D1817" w:rsidR="00487C12" w:rsidRDefault="004653AF">
            <w:pPr>
              <w:pStyle w:val="Standard"/>
              <w:jc w:val="both"/>
              <w:rPr>
                <w:rFonts w:eastAsia="Calibri"/>
                <w:sz w:val="22"/>
                <w:szCs w:val="22"/>
                <w:lang w:eastAsia="en-US"/>
              </w:rPr>
            </w:pPr>
            <w:r>
              <w:rPr>
                <w:rFonts w:eastAsia="Calibri"/>
                <w:sz w:val="22"/>
                <w:szCs w:val="22"/>
                <w:lang w:eastAsia="en-US"/>
              </w:rPr>
              <w:t>5</w:t>
            </w:r>
            <w:r w:rsidR="000F40D7">
              <w:rPr>
                <w:rFonts w:eastAsia="Calibri"/>
                <w:sz w:val="22"/>
                <w:szCs w:val="22"/>
                <w:lang w:eastAsia="en-US"/>
              </w:rPr>
              <w:t xml:space="preserve">) </w:t>
            </w:r>
            <w:r w:rsidRPr="009F169E">
              <w:rPr>
                <w:sz w:val="22"/>
                <w:szCs w:val="22"/>
              </w:rPr>
              <w:t xml:space="preserve">Ustawa z dnia 22 maja 2003 r. o ubezpieczeniach obowiązkowych, Ubezpieczeniowym Funduszu Gwarancyjnym i Polskim Biurze Ubezpieczycieli Komunikacyjnych (Dz. U. z 2023 r. poz. 2500, z </w:t>
            </w:r>
            <w:proofErr w:type="spellStart"/>
            <w:r w:rsidRPr="009F169E">
              <w:rPr>
                <w:sz w:val="22"/>
                <w:szCs w:val="22"/>
              </w:rPr>
              <w:t>późn</w:t>
            </w:r>
            <w:proofErr w:type="spellEnd"/>
            <w:r w:rsidRPr="009F169E">
              <w:rPr>
                <w:sz w:val="22"/>
                <w:szCs w:val="22"/>
              </w:rPr>
              <w:t xml:space="preserve">. zm. </w:t>
            </w:r>
            <w:proofErr w:type="spellStart"/>
            <w:r w:rsidRPr="009F169E">
              <w:rPr>
                <w:sz w:val="22"/>
                <w:szCs w:val="22"/>
              </w:rPr>
              <w:t>t.j</w:t>
            </w:r>
            <w:proofErr w:type="spellEnd"/>
            <w:r w:rsidRPr="009F169E">
              <w:rPr>
                <w:sz w:val="22"/>
                <w:szCs w:val="22"/>
              </w:rPr>
              <w:t>.).</w:t>
            </w:r>
          </w:p>
          <w:p w14:paraId="2C200300" w14:textId="3EBD32FD" w:rsidR="00487C12" w:rsidRDefault="004653AF">
            <w:pPr>
              <w:pStyle w:val="Standard"/>
              <w:jc w:val="both"/>
              <w:rPr>
                <w:rFonts w:eastAsia="Calibri"/>
                <w:sz w:val="22"/>
                <w:szCs w:val="22"/>
                <w:lang w:eastAsia="en-US"/>
              </w:rPr>
            </w:pPr>
            <w:r>
              <w:rPr>
                <w:rFonts w:eastAsia="Calibri"/>
                <w:sz w:val="22"/>
                <w:szCs w:val="22"/>
                <w:lang w:eastAsia="en-US"/>
              </w:rPr>
              <w:t>6</w:t>
            </w:r>
            <w:r w:rsidR="000F40D7">
              <w:rPr>
                <w:rFonts w:eastAsia="Calibri"/>
                <w:sz w:val="22"/>
                <w:szCs w:val="22"/>
                <w:lang w:eastAsia="en-US"/>
              </w:rPr>
              <w:t xml:space="preserve">) </w:t>
            </w:r>
            <w:r w:rsidRPr="009F169E">
              <w:rPr>
                <w:sz w:val="22"/>
                <w:szCs w:val="22"/>
              </w:rPr>
              <w:t xml:space="preserve">Ustawa z dnia 16 listopada 2006r. o opłacie skarbowej (Dz.U. z 2023 r. poz.2111 </w:t>
            </w:r>
            <w:proofErr w:type="spellStart"/>
            <w:r w:rsidRPr="009F169E">
              <w:rPr>
                <w:sz w:val="22"/>
                <w:szCs w:val="22"/>
              </w:rPr>
              <w:t>t.j</w:t>
            </w:r>
            <w:proofErr w:type="spellEnd"/>
            <w:r w:rsidRPr="009F169E">
              <w:rPr>
                <w:sz w:val="22"/>
                <w:szCs w:val="22"/>
              </w:rPr>
              <w:t>.).</w:t>
            </w:r>
          </w:p>
          <w:p w14:paraId="631FE958" w14:textId="623BB6D7" w:rsidR="00487C12" w:rsidRDefault="004653AF">
            <w:pPr>
              <w:pStyle w:val="Standard"/>
              <w:jc w:val="both"/>
              <w:rPr>
                <w:rFonts w:eastAsia="Calibri"/>
                <w:sz w:val="22"/>
                <w:szCs w:val="22"/>
                <w:lang w:eastAsia="en-US"/>
              </w:rPr>
            </w:pPr>
            <w:r>
              <w:rPr>
                <w:rFonts w:eastAsia="Calibri"/>
                <w:sz w:val="22"/>
                <w:szCs w:val="22"/>
                <w:lang w:eastAsia="en-US"/>
              </w:rPr>
              <w:t>7</w:t>
            </w:r>
            <w:r w:rsidR="000F40D7">
              <w:rPr>
                <w:rFonts w:eastAsia="Calibri"/>
                <w:sz w:val="22"/>
                <w:szCs w:val="22"/>
                <w:lang w:eastAsia="en-US"/>
              </w:rPr>
              <w:t xml:space="preserve">) </w:t>
            </w:r>
            <w:r w:rsidRPr="009F169E">
              <w:rPr>
                <w:sz w:val="22"/>
                <w:szCs w:val="22"/>
              </w:rPr>
              <w:t xml:space="preserve">Ustawa z dnia 14 czerwca 1960 r. – Kodeks postępowania administracyjnego (Dz. U. z 2023 r. poz. 775, </w:t>
            </w:r>
            <w:proofErr w:type="spellStart"/>
            <w:r w:rsidRPr="009F169E">
              <w:rPr>
                <w:sz w:val="22"/>
                <w:szCs w:val="22"/>
              </w:rPr>
              <w:t>t.j</w:t>
            </w:r>
            <w:proofErr w:type="spellEnd"/>
            <w:r w:rsidRPr="009F169E">
              <w:rPr>
                <w:sz w:val="22"/>
                <w:szCs w:val="22"/>
              </w:rPr>
              <w:t>.)</w:t>
            </w:r>
          </w:p>
        </w:tc>
      </w:tr>
      <w:tr w:rsidR="00487C12" w14:paraId="65ECDA1F" w14:textId="77777777">
        <w:tc>
          <w:tcPr>
            <w:tcW w:w="921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9F039F" w14:textId="77777777" w:rsidR="00487C12" w:rsidRDefault="000F40D7">
            <w:pPr>
              <w:pStyle w:val="Standard"/>
              <w:jc w:val="both"/>
              <w:rPr>
                <w:sz w:val="22"/>
                <w:szCs w:val="22"/>
              </w:rPr>
            </w:pPr>
            <w:r>
              <w:rPr>
                <w:b/>
                <w:sz w:val="22"/>
                <w:szCs w:val="22"/>
              </w:rPr>
              <w:t>II. Wymagane dokumenty:</w:t>
            </w:r>
          </w:p>
          <w:p w14:paraId="055A9387" w14:textId="77777777" w:rsidR="00487C12" w:rsidRDefault="000F40D7">
            <w:pPr>
              <w:pStyle w:val="Bezodstpw"/>
              <w:jc w:val="both"/>
              <w:rPr>
                <w:rFonts w:ascii="Times New Roman" w:hAnsi="Times New Roman"/>
              </w:rPr>
            </w:pPr>
            <w:r>
              <w:rPr>
                <w:rFonts w:ascii="Times New Roman" w:hAnsi="Times New Roman"/>
              </w:rPr>
              <w:t>I. Wniosek o zarejestrowanie pojazdu</w:t>
            </w:r>
          </w:p>
          <w:p w14:paraId="7EDA4E52" w14:textId="77777777" w:rsidR="00487C12" w:rsidRDefault="000F40D7">
            <w:pPr>
              <w:pStyle w:val="Bezodstpw"/>
              <w:jc w:val="both"/>
              <w:rPr>
                <w:rFonts w:ascii="Times New Roman" w:hAnsi="Times New Roman"/>
              </w:rPr>
            </w:pPr>
            <w:r>
              <w:rPr>
                <w:rFonts w:ascii="Times New Roman" w:hAnsi="Times New Roman"/>
              </w:rPr>
              <w:t>II. Załączniki do wniosku:</w:t>
            </w:r>
          </w:p>
          <w:p w14:paraId="17FBAD68" w14:textId="77777777" w:rsidR="00487C12" w:rsidRDefault="000F40D7">
            <w:pPr>
              <w:pStyle w:val="Bezodstpw"/>
              <w:jc w:val="both"/>
              <w:rPr>
                <w:rFonts w:ascii="Times New Roman" w:hAnsi="Times New Roman"/>
              </w:rPr>
            </w:pPr>
            <w:r>
              <w:rPr>
                <w:rFonts w:ascii="Times New Roman" w:hAnsi="Times New Roman"/>
              </w:rPr>
              <w:t>1) Dowód własności pojazdu (np. faktura VAT, rachunek, umowa sprzedaży).</w:t>
            </w:r>
          </w:p>
          <w:p w14:paraId="2D382DF3" w14:textId="77777777" w:rsidR="00487C12" w:rsidRDefault="000F40D7">
            <w:pPr>
              <w:pStyle w:val="Bezodstpw"/>
              <w:jc w:val="both"/>
              <w:rPr>
                <w:rFonts w:ascii="Times New Roman" w:hAnsi="Times New Roman"/>
              </w:rPr>
            </w:pPr>
            <w:r>
              <w:rPr>
                <w:rFonts w:ascii="Times New Roman" w:hAnsi="Times New Roman"/>
              </w:rPr>
              <w:t>2) Dowód rejestracyjny z ważnym badaniem technicznym (gdy termin ważności minął a organ rejestrujący nie jest w stanie zweryfikować ważności badań technicznych w bacie CEP, wymagane jest zaświadczenie potwierdzające aktualne badanie techniczne).</w:t>
            </w:r>
          </w:p>
          <w:p w14:paraId="5F477B79" w14:textId="77777777" w:rsidR="00487C12" w:rsidRDefault="000F40D7">
            <w:pPr>
              <w:pStyle w:val="Bezodstpw"/>
              <w:jc w:val="both"/>
              <w:rPr>
                <w:rFonts w:ascii="Times New Roman" w:hAnsi="Times New Roman"/>
              </w:rPr>
            </w:pPr>
            <w:r>
              <w:rPr>
                <w:rFonts w:ascii="Times New Roman" w:hAnsi="Times New Roman"/>
              </w:rPr>
              <w:t>3) Tablice rejestracyjne.</w:t>
            </w:r>
          </w:p>
          <w:p w14:paraId="5458B3A3" w14:textId="77777777" w:rsidR="00487C12" w:rsidRDefault="003F3353">
            <w:pPr>
              <w:pStyle w:val="Bezodstpw"/>
              <w:jc w:val="both"/>
              <w:rPr>
                <w:rFonts w:ascii="Times New Roman" w:hAnsi="Times New Roman"/>
              </w:rPr>
            </w:pPr>
            <w:r>
              <w:rPr>
                <w:rFonts w:ascii="Times New Roman" w:hAnsi="Times New Roman"/>
              </w:rPr>
              <w:t>4</w:t>
            </w:r>
            <w:r w:rsidR="000F40D7">
              <w:rPr>
                <w:rFonts w:ascii="Times New Roman" w:hAnsi="Times New Roman"/>
              </w:rPr>
              <w:t>) Potwierdzenie wniesienia opłat.</w:t>
            </w:r>
          </w:p>
          <w:p w14:paraId="69F05685" w14:textId="77777777" w:rsidR="00487C12" w:rsidRDefault="003F3353">
            <w:pPr>
              <w:pStyle w:val="Bezodstpw"/>
              <w:jc w:val="both"/>
              <w:rPr>
                <w:rFonts w:ascii="Times New Roman" w:hAnsi="Times New Roman"/>
              </w:rPr>
            </w:pPr>
            <w:r>
              <w:rPr>
                <w:rFonts w:ascii="Times New Roman" w:hAnsi="Times New Roman"/>
              </w:rPr>
              <w:t>5</w:t>
            </w:r>
            <w:r w:rsidR="000F40D7">
              <w:rPr>
                <w:rFonts w:ascii="Times New Roman" w:hAnsi="Times New Roman"/>
              </w:rPr>
              <w:t>) Dokument określający tożsamość:</w:t>
            </w:r>
          </w:p>
          <w:p w14:paraId="44341225" w14:textId="77777777" w:rsidR="00487C12" w:rsidRDefault="000F40D7">
            <w:pPr>
              <w:pStyle w:val="Bezodstpw"/>
              <w:jc w:val="both"/>
              <w:rPr>
                <w:rFonts w:ascii="Times New Roman" w:hAnsi="Times New Roman"/>
              </w:rPr>
            </w:pPr>
            <w:r>
              <w:rPr>
                <w:rFonts w:ascii="Times New Roman" w:hAnsi="Times New Roman"/>
              </w:rPr>
              <w:t xml:space="preserve">a) działającego osobiście właściciela dla osoby fizycznej, w tym również osoby prowadzącej </w:t>
            </w:r>
            <w:r>
              <w:rPr>
                <w:rFonts w:ascii="Times New Roman" w:hAnsi="Times New Roman"/>
              </w:rPr>
              <w:lastRenderedPageBreak/>
              <w:t>jednoosobową działalność gospodarczą oraz osoby wchodzącej w skład spółki cywilnej.</w:t>
            </w:r>
          </w:p>
          <w:p w14:paraId="1CA8E983" w14:textId="77777777" w:rsidR="00487C12" w:rsidRDefault="000F40D7">
            <w:pPr>
              <w:pStyle w:val="Bezodstpw"/>
              <w:jc w:val="both"/>
              <w:rPr>
                <w:rFonts w:ascii="Times New Roman" w:hAnsi="Times New Roman"/>
              </w:rPr>
            </w:pPr>
            <w:r>
              <w:rPr>
                <w:rFonts w:ascii="Times New Roman" w:hAnsi="Times New Roman"/>
              </w:rPr>
              <w:t>b) przedstawiciela.</w:t>
            </w:r>
          </w:p>
          <w:p w14:paraId="171318CA" w14:textId="77777777" w:rsidR="00487C12" w:rsidRDefault="003F3353">
            <w:pPr>
              <w:pStyle w:val="Bezodstpw"/>
              <w:jc w:val="both"/>
              <w:rPr>
                <w:rFonts w:ascii="Times New Roman" w:hAnsi="Times New Roman"/>
              </w:rPr>
            </w:pPr>
            <w:r>
              <w:rPr>
                <w:rFonts w:ascii="Times New Roman" w:hAnsi="Times New Roman"/>
              </w:rPr>
              <w:t>6</w:t>
            </w:r>
            <w:r w:rsidR="000F40D7">
              <w:rPr>
                <w:rFonts w:ascii="Times New Roman" w:hAnsi="Times New Roman"/>
              </w:rPr>
              <w:t>) W przypadku spółki cywilnej umowa spółki cywilnej.</w:t>
            </w:r>
          </w:p>
          <w:p w14:paraId="52AABAD3" w14:textId="77777777" w:rsidR="00487C12" w:rsidRDefault="003F3353">
            <w:pPr>
              <w:pStyle w:val="Bezodstpw"/>
              <w:jc w:val="both"/>
              <w:rPr>
                <w:rFonts w:ascii="Times New Roman" w:hAnsi="Times New Roman"/>
              </w:rPr>
            </w:pPr>
            <w:r>
              <w:rPr>
                <w:rFonts w:ascii="Times New Roman" w:hAnsi="Times New Roman"/>
              </w:rPr>
              <w:t>7)</w:t>
            </w:r>
            <w:r w:rsidR="000F40D7">
              <w:rPr>
                <w:rFonts w:ascii="Times New Roman" w:hAnsi="Times New Roman"/>
              </w:rPr>
              <w:t xml:space="preserve"> W przypadku działania przez przedstawiciela pełnomocnictwo dla osoby załatwiającej sprawę - za wyjątkiem sytuacji, w których uprawnienie do reprezentacji jest uwidocznione w publicznie dostępnych rejestrach.</w:t>
            </w:r>
          </w:p>
          <w:p w14:paraId="7ACE0864" w14:textId="77777777" w:rsidR="00487C12" w:rsidRDefault="003F3353">
            <w:pPr>
              <w:pStyle w:val="Bezodstpw"/>
              <w:jc w:val="both"/>
              <w:rPr>
                <w:rFonts w:ascii="Times New Roman" w:hAnsi="Times New Roman"/>
              </w:rPr>
            </w:pPr>
            <w:r>
              <w:rPr>
                <w:rFonts w:ascii="Times New Roman" w:hAnsi="Times New Roman"/>
              </w:rPr>
              <w:t>8</w:t>
            </w:r>
            <w:r w:rsidR="000F40D7">
              <w:rPr>
                <w:rFonts w:ascii="Times New Roman" w:hAnsi="Times New Roman"/>
              </w:rPr>
              <w:t>) W przypadku podmiotów, którym może przysługiwać własność i inne prawa rzeczowe, nie rejestrowanych w rejestrach dostępnych publicznie, przedstawienie do wglądu dokumentów potwierdzających uprawnienie do reprezentacji tego podmiotu.</w:t>
            </w:r>
          </w:p>
          <w:p w14:paraId="4D24D911" w14:textId="77777777" w:rsidR="00487C12" w:rsidRDefault="003F3353">
            <w:pPr>
              <w:pStyle w:val="Bezodstpw"/>
              <w:jc w:val="both"/>
              <w:rPr>
                <w:rFonts w:ascii="Times New Roman" w:hAnsi="Times New Roman"/>
              </w:rPr>
            </w:pPr>
            <w:r>
              <w:rPr>
                <w:rFonts w:ascii="Times New Roman" w:hAnsi="Times New Roman"/>
              </w:rPr>
              <w:t>9</w:t>
            </w:r>
            <w:r w:rsidR="000F40D7">
              <w:rPr>
                <w:rFonts w:ascii="Times New Roman" w:hAnsi="Times New Roman"/>
              </w:rPr>
              <w:t>) Potwierdzenie aktualnego ubezpieczenia OC do wglądu.</w:t>
            </w:r>
          </w:p>
          <w:p w14:paraId="19A83B04" w14:textId="77777777" w:rsidR="00487C12" w:rsidRDefault="00487C12">
            <w:pPr>
              <w:pStyle w:val="Standard"/>
              <w:jc w:val="both"/>
              <w:rPr>
                <w:sz w:val="22"/>
                <w:szCs w:val="22"/>
              </w:rPr>
            </w:pPr>
          </w:p>
        </w:tc>
      </w:tr>
      <w:tr w:rsidR="00487C12" w14:paraId="34A001FB" w14:textId="77777777">
        <w:tc>
          <w:tcPr>
            <w:tcW w:w="921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78D704" w14:textId="77777777" w:rsidR="00487C12" w:rsidRDefault="000F40D7">
            <w:pPr>
              <w:pStyle w:val="Standard"/>
              <w:rPr>
                <w:sz w:val="22"/>
                <w:szCs w:val="22"/>
              </w:rPr>
            </w:pPr>
            <w:r>
              <w:rPr>
                <w:b/>
                <w:sz w:val="22"/>
                <w:szCs w:val="22"/>
              </w:rPr>
              <w:lastRenderedPageBreak/>
              <w:t>III. Miejsce składania dokumentów:</w:t>
            </w:r>
          </w:p>
          <w:p w14:paraId="18DD82AE" w14:textId="77777777" w:rsidR="00487C12" w:rsidRDefault="00487C12">
            <w:pPr>
              <w:pStyle w:val="Standard"/>
              <w:ind w:left="360"/>
              <w:rPr>
                <w:sz w:val="22"/>
                <w:szCs w:val="22"/>
              </w:rPr>
            </w:pPr>
          </w:p>
          <w:p w14:paraId="04EB18F8" w14:textId="77777777" w:rsidR="00487C12" w:rsidRDefault="000F40D7">
            <w:pPr>
              <w:pStyle w:val="Standard"/>
              <w:rPr>
                <w:sz w:val="22"/>
                <w:szCs w:val="22"/>
              </w:rPr>
            </w:pPr>
            <w:r>
              <w:rPr>
                <w:sz w:val="22"/>
                <w:szCs w:val="22"/>
              </w:rPr>
              <w:t>STAROSTWO POWIATOWE</w:t>
            </w:r>
          </w:p>
          <w:p w14:paraId="4A2987B5" w14:textId="77777777" w:rsidR="00487C12" w:rsidRDefault="000F40D7">
            <w:pPr>
              <w:pStyle w:val="Standard"/>
              <w:rPr>
                <w:sz w:val="22"/>
                <w:szCs w:val="22"/>
              </w:rPr>
            </w:pPr>
            <w:r>
              <w:rPr>
                <w:sz w:val="22"/>
                <w:szCs w:val="22"/>
              </w:rPr>
              <w:t>Wydział Komunikacji i Transportu</w:t>
            </w:r>
          </w:p>
          <w:p w14:paraId="36480BA3" w14:textId="77777777" w:rsidR="00487C12" w:rsidRDefault="000F40D7">
            <w:pPr>
              <w:pStyle w:val="Standard"/>
              <w:rPr>
                <w:sz w:val="22"/>
                <w:szCs w:val="22"/>
              </w:rPr>
            </w:pPr>
            <w:r>
              <w:rPr>
                <w:b/>
                <w:sz w:val="22"/>
                <w:szCs w:val="22"/>
              </w:rPr>
              <w:t>Referat Pojazdów pokój 7, 8</w:t>
            </w:r>
          </w:p>
          <w:p w14:paraId="04F340BD" w14:textId="77777777" w:rsidR="00487C12" w:rsidRDefault="000F40D7">
            <w:pPr>
              <w:pStyle w:val="Standard"/>
              <w:rPr>
                <w:sz w:val="22"/>
                <w:szCs w:val="22"/>
              </w:rPr>
            </w:pPr>
            <w:r>
              <w:rPr>
                <w:sz w:val="22"/>
                <w:szCs w:val="22"/>
              </w:rPr>
              <w:t>ul. Konarskiego 20</w:t>
            </w:r>
          </w:p>
          <w:p w14:paraId="030741F2" w14:textId="77777777" w:rsidR="00487C12" w:rsidRDefault="000F40D7">
            <w:pPr>
              <w:pStyle w:val="Standard"/>
              <w:rPr>
                <w:sz w:val="22"/>
                <w:szCs w:val="22"/>
              </w:rPr>
            </w:pPr>
            <w:r>
              <w:rPr>
                <w:sz w:val="22"/>
                <w:szCs w:val="22"/>
              </w:rPr>
              <w:t>26-110 Skarżysko-Kamienna</w:t>
            </w:r>
          </w:p>
          <w:p w14:paraId="487985A1" w14:textId="77777777" w:rsidR="00487C12" w:rsidRDefault="000F40D7">
            <w:pPr>
              <w:pStyle w:val="Standard"/>
              <w:rPr>
                <w:sz w:val="22"/>
                <w:szCs w:val="22"/>
              </w:rPr>
            </w:pPr>
            <w:r>
              <w:rPr>
                <w:sz w:val="22"/>
                <w:szCs w:val="22"/>
              </w:rPr>
              <w:t>lub</w:t>
            </w:r>
          </w:p>
          <w:p w14:paraId="79084B7A" w14:textId="77777777" w:rsidR="00487C12" w:rsidRDefault="000F40D7">
            <w:pPr>
              <w:pStyle w:val="Standard"/>
              <w:rPr>
                <w:sz w:val="22"/>
                <w:szCs w:val="22"/>
              </w:rPr>
            </w:pPr>
            <w:r>
              <w:rPr>
                <w:b/>
                <w:sz w:val="22"/>
                <w:szCs w:val="22"/>
              </w:rPr>
              <w:t xml:space="preserve">Biuro Obsługi Interesanta Starostwa Powiatowego w </w:t>
            </w:r>
            <w:proofErr w:type="spellStart"/>
            <w:r>
              <w:rPr>
                <w:b/>
                <w:sz w:val="22"/>
                <w:szCs w:val="22"/>
              </w:rPr>
              <w:t>Skarżysku-Kamiennej</w:t>
            </w:r>
            <w:proofErr w:type="spellEnd"/>
            <w:r>
              <w:rPr>
                <w:b/>
                <w:sz w:val="22"/>
                <w:szCs w:val="22"/>
              </w:rPr>
              <w:t>, ul. Konarskiego 20, parter</w:t>
            </w:r>
          </w:p>
          <w:p w14:paraId="4E447DEE" w14:textId="77777777" w:rsidR="00487C12" w:rsidRDefault="00487C12">
            <w:pPr>
              <w:pStyle w:val="Standard"/>
              <w:rPr>
                <w:sz w:val="22"/>
                <w:szCs w:val="22"/>
              </w:rPr>
            </w:pPr>
          </w:p>
        </w:tc>
      </w:tr>
      <w:tr w:rsidR="00487C12" w14:paraId="780AD5A0" w14:textId="77777777">
        <w:tc>
          <w:tcPr>
            <w:tcW w:w="921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78D0F3" w14:textId="77777777" w:rsidR="00487C12" w:rsidRDefault="000F40D7">
            <w:pPr>
              <w:pStyle w:val="Standard"/>
              <w:jc w:val="both"/>
              <w:rPr>
                <w:sz w:val="22"/>
                <w:szCs w:val="22"/>
              </w:rPr>
            </w:pPr>
            <w:r>
              <w:rPr>
                <w:b/>
                <w:sz w:val="22"/>
                <w:szCs w:val="22"/>
              </w:rPr>
              <w:t>IV. Informacje</w:t>
            </w:r>
          </w:p>
          <w:p w14:paraId="2AF4E128" w14:textId="77777777" w:rsidR="00487C12" w:rsidRDefault="000F40D7">
            <w:pPr>
              <w:pStyle w:val="Standard"/>
              <w:jc w:val="both"/>
              <w:rPr>
                <w:sz w:val="22"/>
                <w:szCs w:val="22"/>
              </w:rPr>
            </w:pPr>
            <w:r>
              <w:rPr>
                <w:sz w:val="22"/>
                <w:szCs w:val="22"/>
              </w:rPr>
              <w:t>1) W przypadku przerejestrowania pojazdu zakupionego i zarejestrowanego na terytorium Powiatu Skarżyskiego, numery rejestracyjne danego pojazdu zostają zachowane a tablice rejestracyjne należy przynieść do organu rejestrującego celem ponownej legalizacji. Dotychczasowe numery rejestracyjne mogą zostać zmienione na wniosek nowego właściciela pojazdu.</w:t>
            </w:r>
          </w:p>
          <w:p w14:paraId="0F6E7E25" w14:textId="77777777" w:rsidR="00487C12" w:rsidRDefault="000F40D7">
            <w:pPr>
              <w:pStyle w:val="Standard"/>
              <w:jc w:val="both"/>
              <w:rPr>
                <w:sz w:val="22"/>
                <w:szCs w:val="22"/>
              </w:rPr>
            </w:pPr>
            <w:r>
              <w:rPr>
                <w:sz w:val="22"/>
                <w:szCs w:val="22"/>
              </w:rPr>
              <w:t xml:space="preserve">2) Składający wniosek o rejestrację pojazdu może wnioskować o zachowanie dotychczasowego numeru rejestracyjnego, w tym tablic rejestracyjnych, jeżeli pojazd był już zarejestrowany na terytorium RP i posiada tablice rejestracyjne zgodne z przepisami wydanymi na podst. art.76 ust.1 </w:t>
            </w:r>
            <w:r>
              <w:rPr>
                <w:sz w:val="22"/>
                <w:szCs w:val="22"/>
              </w:rPr>
              <w:br/>
              <w:t xml:space="preserve">pkt 1 </w:t>
            </w:r>
            <w:proofErr w:type="spellStart"/>
            <w:r>
              <w:rPr>
                <w:sz w:val="22"/>
                <w:szCs w:val="22"/>
              </w:rPr>
              <w:t>lit.a</w:t>
            </w:r>
            <w:proofErr w:type="spellEnd"/>
            <w:r>
              <w:rPr>
                <w:sz w:val="22"/>
                <w:szCs w:val="22"/>
              </w:rPr>
              <w:t xml:space="preserve"> oraz są utrzymane w należytym stanie i czytelne. W takim przypadku organ rejestrujący wydaje decyzję o rejestracji pojazdu, dowód rejestracyjny oraz dokonuje legalizacji dotychczasowych tablic rejestracyjnych. </w:t>
            </w:r>
            <w:r>
              <w:rPr>
                <w:b/>
                <w:bCs/>
                <w:sz w:val="22"/>
                <w:szCs w:val="22"/>
                <w:u w:val="single"/>
              </w:rPr>
              <w:t xml:space="preserve">Jeżeli tablice nie są zgodne z art.76 ust.1 pkt 1 </w:t>
            </w:r>
            <w:proofErr w:type="spellStart"/>
            <w:r>
              <w:rPr>
                <w:b/>
                <w:bCs/>
                <w:sz w:val="22"/>
                <w:szCs w:val="22"/>
                <w:u w:val="single"/>
              </w:rPr>
              <w:t>lit.a</w:t>
            </w:r>
            <w:proofErr w:type="spellEnd"/>
            <w:r>
              <w:rPr>
                <w:b/>
                <w:bCs/>
                <w:sz w:val="22"/>
                <w:szCs w:val="22"/>
                <w:u w:val="single"/>
              </w:rPr>
              <w:t xml:space="preserve"> albo nie są utrzymane w należytym stanie  lub nieczytelne organ rejestruje pojazd jak dotychczas.</w:t>
            </w:r>
          </w:p>
          <w:p w14:paraId="1CEA1747" w14:textId="77777777" w:rsidR="00487C12" w:rsidRDefault="000F40D7">
            <w:pPr>
              <w:pStyle w:val="Standard"/>
              <w:jc w:val="both"/>
              <w:rPr>
                <w:sz w:val="22"/>
                <w:szCs w:val="22"/>
              </w:rPr>
            </w:pPr>
            <w:r>
              <w:rPr>
                <w:sz w:val="22"/>
                <w:szCs w:val="22"/>
              </w:rPr>
              <w:t xml:space="preserve">3) Organ rejestrujący nie dokonuje czasowej rejestracji w przypadku gdy </w:t>
            </w:r>
            <w:r>
              <w:rPr>
                <w:b/>
                <w:bCs/>
                <w:sz w:val="22"/>
                <w:szCs w:val="22"/>
              </w:rPr>
              <w:t>s</w:t>
            </w:r>
            <w:r>
              <w:rPr>
                <w:b/>
                <w:bCs/>
                <w:sz w:val="22"/>
                <w:szCs w:val="22"/>
                <w:u w:val="single"/>
              </w:rPr>
              <w:t>ą spełnione jednocześnie następujące warunki (dotyczy zarówno pojazdów zakupionych z powiatu skarżyskiego jaki i zakupionych spoza):</w:t>
            </w:r>
          </w:p>
          <w:p w14:paraId="5B8BBD5B" w14:textId="77777777" w:rsidR="00487C12" w:rsidRDefault="000F40D7">
            <w:pPr>
              <w:pStyle w:val="Standard"/>
              <w:jc w:val="both"/>
              <w:rPr>
                <w:sz w:val="22"/>
                <w:szCs w:val="22"/>
              </w:rPr>
            </w:pPr>
            <w:r>
              <w:rPr>
                <w:sz w:val="22"/>
                <w:szCs w:val="22"/>
              </w:rPr>
              <w:t xml:space="preserve">a) </w:t>
            </w:r>
            <w:r>
              <w:rPr>
                <w:b/>
                <w:bCs/>
                <w:sz w:val="22"/>
                <w:szCs w:val="22"/>
              </w:rPr>
              <w:t xml:space="preserve">pojazd </w:t>
            </w:r>
            <w:r>
              <w:rPr>
                <w:sz w:val="22"/>
                <w:szCs w:val="22"/>
              </w:rPr>
              <w:t>był ostatnio zarejestrowany na terytorium RP, a właściciel pojazdu albo podmiot (przedsiębiorstwo, pojazd powierzony polskiemu podmiotowi) składając wniosek o rejestrację pojazdu, wnioskują o zachowanie dotychczasowego numeru rejestracyjnego,</w:t>
            </w:r>
          </w:p>
          <w:p w14:paraId="1AEC3F9A" w14:textId="77777777" w:rsidR="00487C12" w:rsidRDefault="000F40D7">
            <w:pPr>
              <w:pStyle w:val="Standard"/>
              <w:jc w:val="both"/>
              <w:rPr>
                <w:sz w:val="22"/>
                <w:szCs w:val="22"/>
              </w:rPr>
            </w:pPr>
            <w:r>
              <w:rPr>
                <w:sz w:val="22"/>
                <w:szCs w:val="22"/>
              </w:rPr>
              <w:t>b) organ rejestrujący pozytywnie zweryfikował w dniu złożenia wniosku o rejestrację pojazdu dane zawarte w dotychczasowym dowodzie rejestracyjnym w CEP,</w:t>
            </w:r>
          </w:p>
          <w:p w14:paraId="7450ADDD" w14:textId="77777777" w:rsidR="00487C12" w:rsidRDefault="000F40D7">
            <w:pPr>
              <w:pStyle w:val="Standard"/>
              <w:jc w:val="both"/>
              <w:rPr>
                <w:b/>
                <w:bCs/>
                <w:sz w:val="22"/>
                <w:szCs w:val="22"/>
              </w:rPr>
            </w:pPr>
            <w:r>
              <w:rPr>
                <w:sz w:val="22"/>
                <w:szCs w:val="22"/>
              </w:rPr>
              <w:t xml:space="preserve">c) w dotychczasowym DR jest miejsce na adnotację o </w:t>
            </w:r>
            <w:proofErr w:type="spellStart"/>
            <w:r>
              <w:rPr>
                <w:sz w:val="22"/>
                <w:szCs w:val="22"/>
              </w:rPr>
              <w:t>treści:”</w:t>
            </w:r>
            <w:r>
              <w:rPr>
                <w:i/>
                <w:iCs/>
                <w:sz w:val="22"/>
                <w:szCs w:val="22"/>
              </w:rPr>
              <w:t>W</w:t>
            </w:r>
            <w:proofErr w:type="spellEnd"/>
            <w:r>
              <w:rPr>
                <w:i/>
                <w:iCs/>
                <w:sz w:val="22"/>
                <w:szCs w:val="22"/>
              </w:rPr>
              <w:t xml:space="preserve"> dniu ... złożono wniosek  o rejestrację pojazdu w …</w:t>
            </w:r>
            <w:r>
              <w:rPr>
                <w:sz w:val="22"/>
                <w:szCs w:val="22"/>
              </w:rPr>
              <w:t>” oraz wpisanie daty i nazwy urzędu obsługującego organ dokonujący adnotacji.</w:t>
            </w:r>
          </w:p>
          <w:p w14:paraId="562AFCF5" w14:textId="77777777" w:rsidR="00487C12" w:rsidRDefault="000F40D7">
            <w:pPr>
              <w:pStyle w:val="Standard"/>
              <w:jc w:val="both"/>
              <w:rPr>
                <w:sz w:val="22"/>
                <w:szCs w:val="22"/>
              </w:rPr>
            </w:pPr>
            <w:r>
              <w:rPr>
                <w:sz w:val="22"/>
                <w:szCs w:val="22"/>
              </w:rPr>
              <w:t>W przypadku spełnienia wszystkich trzech przesłanek, organ rejestrujący:</w:t>
            </w:r>
          </w:p>
          <w:p w14:paraId="4A371EA4" w14:textId="77777777" w:rsidR="00487C12" w:rsidRDefault="000F40D7">
            <w:pPr>
              <w:pStyle w:val="Standard"/>
              <w:jc w:val="both"/>
              <w:rPr>
                <w:sz w:val="22"/>
                <w:szCs w:val="22"/>
              </w:rPr>
            </w:pPr>
            <w:r>
              <w:rPr>
                <w:sz w:val="22"/>
                <w:szCs w:val="22"/>
              </w:rPr>
              <w:t>- dokonuje legalizacji dotychczasowych tablic rejestracyjnych;</w:t>
            </w:r>
          </w:p>
          <w:p w14:paraId="3F9F590A" w14:textId="77777777" w:rsidR="00487C12" w:rsidRDefault="000F40D7">
            <w:pPr>
              <w:pStyle w:val="Standard"/>
              <w:jc w:val="both"/>
              <w:rPr>
                <w:sz w:val="22"/>
                <w:szCs w:val="22"/>
              </w:rPr>
            </w:pPr>
            <w:r>
              <w:rPr>
                <w:sz w:val="22"/>
                <w:szCs w:val="22"/>
              </w:rPr>
              <w:t>- wydaje decyzję o rejestracji pojazdu i dowód rejestracyjny.</w:t>
            </w:r>
          </w:p>
          <w:p w14:paraId="5F2797D8" w14:textId="77777777" w:rsidR="00487C12" w:rsidRDefault="000F40D7">
            <w:pPr>
              <w:pStyle w:val="Standard"/>
              <w:jc w:val="both"/>
              <w:rPr>
                <w:sz w:val="22"/>
                <w:szCs w:val="22"/>
              </w:rPr>
            </w:pPr>
            <w:r>
              <w:rPr>
                <w:sz w:val="22"/>
                <w:szCs w:val="22"/>
              </w:rPr>
              <w:t xml:space="preserve">4) W przypadku pojazdów zarejestrowanych na terenie RP gdy od ostatniej rejestracji nie nastąpiła </w:t>
            </w:r>
            <w:r>
              <w:rPr>
                <w:sz w:val="22"/>
                <w:szCs w:val="22"/>
              </w:rPr>
              <w:lastRenderedPageBreak/>
              <w:t>zmiana właściciela tego pojazdu, w przypadku gdy pojazd jest przerejestrowany na wniosek właściciela w związku ze zmianą miejsca zamieszkania – nie żąda się dokumentu własności.</w:t>
            </w:r>
          </w:p>
          <w:p w14:paraId="0CF910B0" w14:textId="77777777" w:rsidR="00487C12" w:rsidRDefault="000F40D7">
            <w:pPr>
              <w:pStyle w:val="Standard"/>
              <w:jc w:val="both"/>
              <w:rPr>
                <w:sz w:val="22"/>
                <w:szCs w:val="22"/>
              </w:rPr>
            </w:pPr>
            <w:r>
              <w:rPr>
                <w:rFonts w:eastAsia="Calibri"/>
                <w:sz w:val="22"/>
                <w:szCs w:val="22"/>
                <w:lang w:eastAsia="en-US"/>
              </w:rPr>
              <w:t xml:space="preserve">5) W przypadku, gdy dane odnoszące się do właściciela pojazdu zawarte w dowodzie własności </w:t>
            </w:r>
            <w:r>
              <w:rPr>
                <w:rFonts w:eastAsia="Calibri"/>
                <w:sz w:val="22"/>
                <w:szCs w:val="22"/>
                <w:lang w:eastAsia="en-US"/>
              </w:rPr>
              <w:br/>
              <w:t>są niezgodne z danymi zawartymi w dowodzie rejestracyjnym dołącza się w oryginale dokument (dokumenty) potwierdzający fakt przeniesienia prawa własności pojazdu.</w:t>
            </w:r>
          </w:p>
          <w:p w14:paraId="4A01F3E6" w14:textId="77777777" w:rsidR="00487C12" w:rsidRDefault="000F40D7">
            <w:pPr>
              <w:pStyle w:val="Standard"/>
              <w:jc w:val="both"/>
              <w:rPr>
                <w:sz w:val="22"/>
                <w:szCs w:val="22"/>
              </w:rPr>
            </w:pPr>
            <w:r>
              <w:rPr>
                <w:rFonts w:eastAsia="Calibri"/>
                <w:sz w:val="22"/>
                <w:szCs w:val="22"/>
                <w:lang w:eastAsia="en-US"/>
              </w:rPr>
              <w:t xml:space="preserve">6) W przypadku, gdy zbywcą pojazdu jest przedsiębiorca prowadzący działalność gospodarczą </w:t>
            </w:r>
            <w:r>
              <w:rPr>
                <w:rFonts w:eastAsia="Calibri"/>
                <w:sz w:val="22"/>
                <w:szCs w:val="22"/>
                <w:lang w:eastAsia="en-US"/>
              </w:rPr>
              <w:br/>
              <w:t>na terytorium Rzeczypospolitej Polskiej w zakresie obrotu pojazdami jako dowód własności potwierdzający nabycie prawa własności przez tego zbywcę dopuszcza się uwierzytelnioną notarialnie kopię tego dowodu.</w:t>
            </w:r>
          </w:p>
          <w:p w14:paraId="47F68EBA" w14:textId="77777777" w:rsidR="00487C12" w:rsidRDefault="000F40D7">
            <w:pPr>
              <w:pStyle w:val="Standard"/>
              <w:jc w:val="both"/>
              <w:rPr>
                <w:sz w:val="22"/>
                <w:szCs w:val="22"/>
              </w:rPr>
            </w:pPr>
            <w:r>
              <w:rPr>
                <w:rFonts w:eastAsia="Calibri"/>
                <w:sz w:val="22"/>
                <w:szCs w:val="22"/>
                <w:lang w:eastAsia="en-US"/>
              </w:rPr>
              <w:t xml:space="preserve">7) W przypadku utraty dowodu </w:t>
            </w:r>
            <w:r w:rsidR="003F3353">
              <w:rPr>
                <w:rFonts w:eastAsia="Calibri"/>
                <w:sz w:val="22"/>
                <w:szCs w:val="22"/>
                <w:lang w:eastAsia="en-US"/>
              </w:rPr>
              <w:t>rejestracyjnego</w:t>
            </w:r>
            <w:r>
              <w:rPr>
                <w:rFonts w:eastAsia="Calibri"/>
                <w:sz w:val="22"/>
                <w:szCs w:val="22"/>
                <w:lang w:eastAsia="en-US"/>
              </w:rPr>
              <w:t xml:space="preserve"> przed ponownym zarejestrowaniem</w:t>
            </w:r>
            <w:r w:rsidR="003F3353">
              <w:rPr>
                <w:rFonts w:eastAsia="Calibri"/>
                <w:sz w:val="22"/>
                <w:szCs w:val="22"/>
                <w:lang w:eastAsia="en-US"/>
              </w:rPr>
              <w:t xml:space="preserve"> </w:t>
            </w:r>
            <w:r>
              <w:rPr>
                <w:rFonts w:eastAsia="Calibri"/>
                <w:sz w:val="22"/>
                <w:szCs w:val="22"/>
                <w:lang w:eastAsia="en-US"/>
              </w:rPr>
              <w:t>pojazdu, jeżeli organ rejestrujący nie jest w stanie zweryfikować danych zawartych w utraconym dowodzie rejestracyjnym w systemie CEP, właściciel dołącza do wniosku zaświadczenie z urzędu, gdzie pojazd po raz ostatni był zarejestrowany, a także zaświadczenie o przeprowadzonym badaniu technicznym (ze stacji diagnostycznej), w przypadku, gdy urząd wydający zaświadczenie na okoliczność utraty dokumentu nie zamieścił informacji o terminie następnego badania technicznego.</w:t>
            </w:r>
          </w:p>
          <w:p w14:paraId="58CE5D0C" w14:textId="77777777" w:rsidR="00487C12" w:rsidRDefault="000F40D7">
            <w:pPr>
              <w:pStyle w:val="Standard"/>
              <w:jc w:val="both"/>
              <w:rPr>
                <w:sz w:val="22"/>
                <w:szCs w:val="22"/>
              </w:rPr>
            </w:pPr>
            <w:r>
              <w:rPr>
                <w:rFonts w:eastAsia="Calibri"/>
                <w:sz w:val="22"/>
                <w:szCs w:val="22"/>
                <w:lang w:eastAsia="en-US"/>
              </w:rPr>
              <w:t xml:space="preserve">8) Jeżeli z przedkładanych dokumentów (np. umowy sprzedaży, faktury) wynika, że pojazd uczestniczył w wypadku drogowym lub narusza wymagania ochrony środowiska, konieczne </w:t>
            </w:r>
            <w:r>
              <w:rPr>
                <w:rFonts w:eastAsia="Calibri"/>
                <w:sz w:val="22"/>
                <w:szCs w:val="22"/>
                <w:lang w:eastAsia="en-US"/>
              </w:rPr>
              <w:br/>
              <w:t>jest przedłożenie zaświadczenia potwierdzającego wykonanie dodatkowego badania technicznego, które diagnosta może przeprowadzić na wniosek właściciela.</w:t>
            </w:r>
          </w:p>
          <w:p w14:paraId="7FD46947" w14:textId="77777777" w:rsidR="00487C12" w:rsidRDefault="000F40D7">
            <w:pPr>
              <w:pStyle w:val="Standard"/>
              <w:jc w:val="both"/>
              <w:rPr>
                <w:sz w:val="22"/>
                <w:szCs w:val="22"/>
              </w:rPr>
            </w:pPr>
            <w:r>
              <w:rPr>
                <w:rFonts w:eastAsia="Calibri"/>
                <w:sz w:val="22"/>
                <w:szCs w:val="22"/>
                <w:lang w:eastAsia="en-US"/>
              </w:rPr>
              <w:t xml:space="preserve">9) Organ rejestrujący dokonuje kontroli spełnienia obowiązku zawarcia umowy ubezpieczenia </w:t>
            </w:r>
            <w:r>
              <w:rPr>
                <w:rFonts w:eastAsia="Calibri"/>
                <w:sz w:val="22"/>
                <w:szCs w:val="22"/>
                <w:lang w:eastAsia="en-US"/>
              </w:rPr>
              <w:br/>
              <w:t>OC pojazdu.</w:t>
            </w:r>
          </w:p>
          <w:p w14:paraId="12D7B36B" w14:textId="77777777" w:rsidR="00487C12" w:rsidRDefault="00487C12">
            <w:pPr>
              <w:pStyle w:val="Standard"/>
              <w:jc w:val="both"/>
              <w:rPr>
                <w:b/>
                <w:sz w:val="22"/>
                <w:szCs w:val="22"/>
              </w:rPr>
            </w:pPr>
          </w:p>
        </w:tc>
      </w:tr>
      <w:tr w:rsidR="00487C12" w14:paraId="2892D4C3" w14:textId="77777777">
        <w:tc>
          <w:tcPr>
            <w:tcW w:w="921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B25F73" w14:textId="77777777" w:rsidR="00487C12" w:rsidRDefault="000F40D7">
            <w:pPr>
              <w:pStyle w:val="Standard"/>
              <w:jc w:val="both"/>
              <w:rPr>
                <w:sz w:val="22"/>
                <w:szCs w:val="22"/>
              </w:rPr>
            </w:pPr>
            <w:r>
              <w:rPr>
                <w:b/>
                <w:sz w:val="22"/>
                <w:szCs w:val="22"/>
              </w:rPr>
              <w:lastRenderedPageBreak/>
              <w:t>V. Opłaty</w:t>
            </w:r>
          </w:p>
          <w:p w14:paraId="2004903A" w14:textId="77777777" w:rsidR="00487C12" w:rsidRDefault="003F3353">
            <w:pPr>
              <w:pStyle w:val="Standard"/>
              <w:jc w:val="both"/>
              <w:rPr>
                <w:sz w:val="26"/>
                <w:szCs w:val="26"/>
                <w:u w:val="single"/>
              </w:rPr>
            </w:pPr>
            <w:r>
              <w:rPr>
                <w:b/>
                <w:sz w:val="26"/>
                <w:szCs w:val="26"/>
                <w:u w:val="single"/>
              </w:rPr>
              <w:t xml:space="preserve">1) </w:t>
            </w:r>
            <w:r w:rsidR="000F40D7">
              <w:rPr>
                <w:b/>
                <w:sz w:val="26"/>
                <w:szCs w:val="26"/>
                <w:u w:val="single"/>
              </w:rPr>
              <w:t>Pojazd zakupiony spoza Powiatu Skarżyskiego:</w:t>
            </w:r>
          </w:p>
          <w:p w14:paraId="6A1DC58D" w14:textId="77777777" w:rsidR="00487C12" w:rsidRDefault="000F40D7">
            <w:pPr>
              <w:pStyle w:val="Standard"/>
              <w:jc w:val="both"/>
              <w:rPr>
                <w:b/>
                <w:bCs/>
                <w:sz w:val="22"/>
                <w:szCs w:val="22"/>
              </w:rPr>
            </w:pPr>
            <w:r>
              <w:rPr>
                <w:b/>
                <w:bCs/>
                <w:sz w:val="22"/>
                <w:szCs w:val="22"/>
              </w:rPr>
              <w:t>Opłaty: wariant I (wymiana tablic rejestracyjnych z pozwoleniem czasowym)</w:t>
            </w:r>
          </w:p>
          <w:p w14:paraId="1330B32D" w14:textId="77777777" w:rsidR="00487C12" w:rsidRDefault="000F40D7">
            <w:pPr>
              <w:pStyle w:val="Standard"/>
              <w:jc w:val="both"/>
              <w:rPr>
                <w:sz w:val="22"/>
                <w:szCs w:val="22"/>
              </w:rPr>
            </w:pPr>
            <w:r>
              <w:rPr>
                <w:sz w:val="22"/>
                <w:szCs w:val="22"/>
              </w:rPr>
              <w:t>- 1</w:t>
            </w:r>
            <w:r w:rsidR="003F3353">
              <w:rPr>
                <w:sz w:val="22"/>
                <w:szCs w:val="22"/>
              </w:rPr>
              <w:t>6</w:t>
            </w:r>
            <w:r w:rsidR="00DE2895">
              <w:rPr>
                <w:sz w:val="22"/>
                <w:szCs w:val="22"/>
              </w:rPr>
              <w:t>0</w:t>
            </w:r>
            <w:r>
              <w:rPr>
                <w:sz w:val="22"/>
                <w:szCs w:val="22"/>
              </w:rPr>
              <w:t>,</w:t>
            </w:r>
            <w:r w:rsidR="00DE2895">
              <w:rPr>
                <w:sz w:val="22"/>
                <w:szCs w:val="22"/>
              </w:rPr>
              <w:t>0</w:t>
            </w:r>
            <w:r>
              <w:rPr>
                <w:sz w:val="22"/>
                <w:szCs w:val="22"/>
              </w:rPr>
              <w:t>0 zł (w przypadku samochodów)</w:t>
            </w:r>
          </w:p>
          <w:p w14:paraId="4E568FFA" w14:textId="77777777" w:rsidR="00487C12" w:rsidRDefault="000F40D7">
            <w:pPr>
              <w:pStyle w:val="Standard"/>
              <w:jc w:val="both"/>
              <w:rPr>
                <w:sz w:val="22"/>
                <w:szCs w:val="22"/>
              </w:rPr>
            </w:pPr>
            <w:r>
              <w:rPr>
                <w:sz w:val="22"/>
                <w:szCs w:val="22"/>
              </w:rPr>
              <w:t>- 12</w:t>
            </w:r>
            <w:r w:rsidR="00DE2895">
              <w:rPr>
                <w:sz w:val="22"/>
                <w:szCs w:val="22"/>
              </w:rPr>
              <w:t>0</w:t>
            </w:r>
            <w:r>
              <w:rPr>
                <w:sz w:val="22"/>
                <w:szCs w:val="22"/>
              </w:rPr>
              <w:t>,</w:t>
            </w:r>
            <w:r w:rsidR="00DE2895">
              <w:rPr>
                <w:sz w:val="22"/>
                <w:szCs w:val="22"/>
              </w:rPr>
              <w:t>0</w:t>
            </w:r>
            <w:r>
              <w:rPr>
                <w:sz w:val="22"/>
                <w:szCs w:val="22"/>
              </w:rPr>
              <w:t>0 zł  (w przypadku motocykli i przyczep/naczep)</w:t>
            </w:r>
          </w:p>
          <w:p w14:paraId="69DE405C" w14:textId="77777777" w:rsidR="00487C12" w:rsidRDefault="000F40D7">
            <w:pPr>
              <w:pStyle w:val="Standard"/>
              <w:jc w:val="both"/>
              <w:rPr>
                <w:sz w:val="22"/>
                <w:szCs w:val="22"/>
              </w:rPr>
            </w:pPr>
            <w:r>
              <w:rPr>
                <w:sz w:val="22"/>
                <w:szCs w:val="22"/>
              </w:rPr>
              <w:t>- 11</w:t>
            </w:r>
            <w:r w:rsidR="00DE2895">
              <w:rPr>
                <w:sz w:val="22"/>
                <w:szCs w:val="22"/>
              </w:rPr>
              <w:t>0</w:t>
            </w:r>
            <w:r>
              <w:rPr>
                <w:sz w:val="22"/>
                <w:szCs w:val="22"/>
              </w:rPr>
              <w:t>,</w:t>
            </w:r>
            <w:r w:rsidR="00DE2895">
              <w:rPr>
                <w:sz w:val="22"/>
                <w:szCs w:val="22"/>
              </w:rPr>
              <w:t>0</w:t>
            </w:r>
            <w:r>
              <w:rPr>
                <w:sz w:val="22"/>
                <w:szCs w:val="22"/>
              </w:rPr>
              <w:t>0 zł ( w przypadku motorowerów)</w:t>
            </w:r>
          </w:p>
          <w:p w14:paraId="0E5801C3" w14:textId="77777777" w:rsidR="00487C12" w:rsidRDefault="00487C12">
            <w:pPr>
              <w:pStyle w:val="Standard"/>
              <w:jc w:val="both"/>
              <w:rPr>
                <w:sz w:val="22"/>
                <w:szCs w:val="22"/>
              </w:rPr>
            </w:pPr>
          </w:p>
          <w:p w14:paraId="61483E60" w14:textId="77777777" w:rsidR="00487C12" w:rsidRDefault="003F3353">
            <w:pPr>
              <w:pStyle w:val="Standard"/>
              <w:jc w:val="both"/>
              <w:rPr>
                <w:b/>
                <w:bCs/>
                <w:sz w:val="22"/>
                <w:szCs w:val="22"/>
              </w:rPr>
            </w:pPr>
            <w:r>
              <w:rPr>
                <w:b/>
                <w:bCs/>
                <w:sz w:val="22"/>
                <w:szCs w:val="22"/>
              </w:rPr>
              <w:t>Opłaty wariant I</w:t>
            </w:r>
            <w:r w:rsidR="000F40D7">
              <w:rPr>
                <w:b/>
                <w:bCs/>
                <w:sz w:val="22"/>
                <w:szCs w:val="22"/>
              </w:rPr>
              <w:t>I (zachowanie dotychczasowych numerów rejestracyjnych z pozwoleniem czasowym)</w:t>
            </w:r>
          </w:p>
          <w:p w14:paraId="2B8DCCFB" w14:textId="77777777" w:rsidR="00487C12" w:rsidRDefault="000F40D7">
            <w:pPr>
              <w:pStyle w:val="Standard"/>
              <w:jc w:val="both"/>
              <w:rPr>
                <w:b/>
                <w:bCs/>
                <w:sz w:val="22"/>
                <w:szCs w:val="22"/>
              </w:rPr>
            </w:pPr>
            <w:r>
              <w:rPr>
                <w:sz w:val="22"/>
                <w:szCs w:val="22"/>
              </w:rPr>
              <w:t xml:space="preserve">- </w:t>
            </w:r>
            <w:r w:rsidR="003F3353">
              <w:rPr>
                <w:sz w:val="22"/>
                <w:szCs w:val="22"/>
              </w:rPr>
              <w:t>8</w:t>
            </w:r>
            <w:r w:rsidR="00DE2895">
              <w:rPr>
                <w:sz w:val="22"/>
                <w:szCs w:val="22"/>
              </w:rPr>
              <w:t>0</w:t>
            </w:r>
            <w:r>
              <w:rPr>
                <w:sz w:val="22"/>
                <w:szCs w:val="22"/>
              </w:rPr>
              <w:t>,</w:t>
            </w:r>
            <w:r w:rsidR="00DE2895">
              <w:rPr>
                <w:sz w:val="22"/>
                <w:szCs w:val="22"/>
              </w:rPr>
              <w:t>0</w:t>
            </w:r>
            <w:r>
              <w:rPr>
                <w:sz w:val="22"/>
                <w:szCs w:val="22"/>
              </w:rPr>
              <w:t>0 (w przypadku samochodów</w:t>
            </w:r>
            <w:r w:rsidR="00DE2895">
              <w:rPr>
                <w:sz w:val="22"/>
                <w:szCs w:val="22"/>
              </w:rPr>
              <w:t>, motocykli i przyczep/naczep, motorowerów</w:t>
            </w:r>
            <w:r>
              <w:rPr>
                <w:sz w:val="22"/>
                <w:szCs w:val="22"/>
              </w:rPr>
              <w:t>)</w:t>
            </w:r>
          </w:p>
          <w:p w14:paraId="79FD866E" w14:textId="77777777" w:rsidR="00487C12" w:rsidRDefault="00487C12">
            <w:pPr>
              <w:pStyle w:val="Standard"/>
              <w:jc w:val="both"/>
              <w:rPr>
                <w:sz w:val="22"/>
                <w:szCs w:val="22"/>
              </w:rPr>
            </w:pPr>
          </w:p>
          <w:p w14:paraId="0E1B3495" w14:textId="77777777" w:rsidR="00487C12" w:rsidRDefault="003F3353">
            <w:pPr>
              <w:pStyle w:val="Standard"/>
              <w:jc w:val="both"/>
              <w:rPr>
                <w:b/>
                <w:bCs/>
                <w:sz w:val="22"/>
                <w:szCs w:val="22"/>
              </w:rPr>
            </w:pPr>
            <w:r>
              <w:rPr>
                <w:b/>
                <w:bCs/>
                <w:sz w:val="22"/>
                <w:szCs w:val="22"/>
              </w:rPr>
              <w:t>Opłaty wariant III</w:t>
            </w:r>
            <w:r w:rsidR="000F40D7">
              <w:rPr>
                <w:b/>
                <w:bCs/>
                <w:sz w:val="22"/>
                <w:szCs w:val="22"/>
              </w:rPr>
              <w:t xml:space="preserve"> (zachowanie dotychczasowych numerów rejestracyjnych bez pozwolenia czasowego)</w:t>
            </w:r>
          </w:p>
          <w:p w14:paraId="44BCED1A" w14:textId="77777777" w:rsidR="00487C12" w:rsidRDefault="000F40D7">
            <w:pPr>
              <w:pStyle w:val="Standard"/>
              <w:jc w:val="both"/>
              <w:rPr>
                <w:b/>
                <w:bCs/>
                <w:sz w:val="22"/>
                <w:szCs w:val="22"/>
              </w:rPr>
            </w:pPr>
            <w:r>
              <w:rPr>
                <w:sz w:val="22"/>
                <w:szCs w:val="22"/>
              </w:rPr>
              <w:t xml:space="preserve">- </w:t>
            </w:r>
            <w:r w:rsidR="003F3353">
              <w:rPr>
                <w:sz w:val="22"/>
                <w:szCs w:val="22"/>
              </w:rPr>
              <w:t>6</w:t>
            </w:r>
            <w:r w:rsidR="00DE2895">
              <w:rPr>
                <w:sz w:val="22"/>
                <w:szCs w:val="22"/>
              </w:rPr>
              <w:t>6</w:t>
            </w:r>
            <w:r>
              <w:rPr>
                <w:sz w:val="22"/>
                <w:szCs w:val="22"/>
              </w:rPr>
              <w:t>,50 (w przypadku samochodów</w:t>
            </w:r>
            <w:r w:rsidR="00DE2895">
              <w:rPr>
                <w:sz w:val="22"/>
                <w:szCs w:val="22"/>
              </w:rPr>
              <w:t xml:space="preserve">, motocykli i przyczep/naczep, motorowerów </w:t>
            </w:r>
            <w:r>
              <w:rPr>
                <w:sz w:val="22"/>
                <w:szCs w:val="22"/>
              </w:rPr>
              <w:t>)</w:t>
            </w:r>
          </w:p>
          <w:p w14:paraId="1EE0E865" w14:textId="77777777" w:rsidR="00487C12" w:rsidRDefault="00487C12">
            <w:pPr>
              <w:pStyle w:val="Standard"/>
              <w:jc w:val="both"/>
              <w:rPr>
                <w:sz w:val="22"/>
                <w:szCs w:val="22"/>
              </w:rPr>
            </w:pPr>
          </w:p>
          <w:p w14:paraId="35403E63" w14:textId="77777777" w:rsidR="00487C12" w:rsidRDefault="003F3353">
            <w:pPr>
              <w:pStyle w:val="Standard"/>
              <w:jc w:val="both"/>
              <w:rPr>
                <w:b/>
                <w:bCs/>
                <w:sz w:val="26"/>
                <w:szCs w:val="26"/>
                <w:u w:val="single"/>
              </w:rPr>
            </w:pPr>
            <w:r>
              <w:rPr>
                <w:b/>
                <w:bCs/>
                <w:sz w:val="26"/>
                <w:szCs w:val="26"/>
                <w:u w:val="single"/>
              </w:rPr>
              <w:t xml:space="preserve">2) </w:t>
            </w:r>
            <w:r w:rsidR="000F40D7">
              <w:rPr>
                <w:b/>
                <w:bCs/>
                <w:sz w:val="26"/>
                <w:szCs w:val="26"/>
                <w:u w:val="single"/>
              </w:rPr>
              <w:t>Pojazdu zakupionego z terenu Powiatu Skarżyskiego:</w:t>
            </w:r>
          </w:p>
          <w:p w14:paraId="7CA631AE" w14:textId="77777777" w:rsidR="00487C12" w:rsidRDefault="000F40D7">
            <w:pPr>
              <w:pStyle w:val="Standard"/>
              <w:jc w:val="both"/>
              <w:rPr>
                <w:b/>
                <w:bCs/>
                <w:sz w:val="22"/>
                <w:szCs w:val="22"/>
              </w:rPr>
            </w:pPr>
            <w:r>
              <w:rPr>
                <w:b/>
                <w:bCs/>
                <w:sz w:val="22"/>
                <w:szCs w:val="22"/>
              </w:rPr>
              <w:t>Opłaty wariant I (z pozwoleniem czasowym)</w:t>
            </w:r>
          </w:p>
          <w:p w14:paraId="0ECCD8A0" w14:textId="77777777" w:rsidR="00487C12" w:rsidRDefault="000F40D7">
            <w:pPr>
              <w:pStyle w:val="Standard"/>
              <w:jc w:val="both"/>
              <w:rPr>
                <w:sz w:val="22"/>
                <w:szCs w:val="22"/>
              </w:rPr>
            </w:pPr>
            <w:r>
              <w:rPr>
                <w:sz w:val="22"/>
                <w:szCs w:val="22"/>
              </w:rPr>
              <w:t>- 8</w:t>
            </w:r>
            <w:r w:rsidR="00DE2895">
              <w:rPr>
                <w:sz w:val="22"/>
                <w:szCs w:val="22"/>
              </w:rPr>
              <w:t>0</w:t>
            </w:r>
            <w:r>
              <w:rPr>
                <w:sz w:val="22"/>
                <w:szCs w:val="22"/>
              </w:rPr>
              <w:t>,</w:t>
            </w:r>
            <w:r w:rsidR="00DE2895">
              <w:rPr>
                <w:sz w:val="22"/>
                <w:szCs w:val="22"/>
              </w:rPr>
              <w:t>0</w:t>
            </w:r>
            <w:r>
              <w:rPr>
                <w:sz w:val="22"/>
                <w:szCs w:val="22"/>
              </w:rPr>
              <w:t>0 (w przypadku każdego rodzaju pojazdu)</w:t>
            </w:r>
          </w:p>
          <w:p w14:paraId="639F21B4" w14:textId="77777777" w:rsidR="00487C12" w:rsidRDefault="00487C12">
            <w:pPr>
              <w:pStyle w:val="Standard"/>
              <w:jc w:val="both"/>
              <w:rPr>
                <w:sz w:val="22"/>
                <w:szCs w:val="22"/>
              </w:rPr>
            </w:pPr>
          </w:p>
          <w:p w14:paraId="6ADCDD57" w14:textId="77777777" w:rsidR="00487C12" w:rsidRDefault="000F40D7">
            <w:pPr>
              <w:pStyle w:val="Standard"/>
              <w:jc w:val="both"/>
              <w:rPr>
                <w:b/>
                <w:bCs/>
                <w:sz w:val="22"/>
                <w:szCs w:val="22"/>
              </w:rPr>
            </w:pPr>
            <w:r>
              <w:rPr>
                <w:b/>
                <w:bCs/>
                <w:sz w:val="22"/>
                <w:szCs w:val="22"/>
              </w:rPr>
              <w:t>Opłaty wariant II (bez pozwolenia czasowego)</w:t>
            </w:r>
          </w:p>
          <w:p w14:paraId="36244279" w14:textId="77777777" w:rsidR="00487C12" w:rsidRDefault="000F40D7">
            <w:pPr>
              <w:pStyle w:val="Standard"/>
              <w:jc w:val="both"/>
              <w:rPr>
                <w:sz w:val="22"/>
                <w:szCs w:val="22"/>
              </w:rPr>
            </w:pPr>
            <w:r>
              <w:rPr>
                <w:sz w:val="22"/>
                <w:szCs w:val="22"/>
              </w:rPr>
              <w:t>- 6</w:t>
            </w:r>
            <w:r w:rsidR="00DE2895">
              <w:rPr>
                <w:sz w:val="22"/>
                <w:szCs w:val="22"/>
              </w:rPr>
              <w:t>6</w:t>
            </w:r>
            <w:r>
              <w:rPr>
                <w:sz w:val="22"/>
                <w:szCs w:val="22"/>
              </w:rPr>
              <w:t>,</w:t>
            </w:r>
            <w:r w:rsidR="00DE2895">
              <w:rPr>
                <w:sz w:val="22"/>
                <w:szCs w:val="22"/>
              </w:rPr>
              <w:t>0</w:t>
            </w:r>
            <w:r>
              <w:rPr>
                <w:sz w:val="22"/>
                <w:szCs w:val="22"/>
              </w:rPr>
              <w:t>0 (w przypadku każdego rodzaju pojazdu)</w:t>
            </w:r>
          </w:p>
          <w:p w14:paraId="2816FD24" w14:textId="77777777" w:rsidR="00487C12" w:rsidRDefault="00487C12">
            <w:pPr>
              <w:pStyle w:val="Standard"/>
              <w:jc w:val="both"/>
              <w:rPr>
                <w:sz w:val="22"/>
                <w:szCs w:val="22"/>
              </w:rPr>
            </w:pPr>
          </w:p>
          <w:p w14:paraId="14FA181C" w14:textId="77777777" w:rsidR="00487C12" w:rsidRDefault="000F40D7">
            <w:pPr>
              <w:pStyle w:val="Bezodstpw"/>
              <w:jc w:val="both"/>
              <w:rPr>
                <w:rFonts w:ascii="Times New Roman" w:hAnsi="Times New Roman"/>
              </w:rPr>
            </w:pPr>
            <w:r>
              <w:rPr>
                <w:rFonts w:ascii="Times New Roman" w:hAnsi="Times New Roman"/>
              </w:rPr>
              <w:t>Opłata skarbowa od złożenia dokumentu stwierdzającego udzielenie pełnomocnictwa lub prokury albo jego odpisu, wypisu lub kopii 17 zł (z wyłączeniem pełnomocnictwa udzielanego małżonkowi, wstępnemu, zstępnemu lub rodzeństwu, lub gdy mocodawcą jest podmiot zwolniony z opłaty skarbowej.</w:t>
            </w:r>
          </w:p>
          <w:p w14:paraId="597BAF54" w14:textId="77777777" w:rsidR="00487C12" w:rsidRDefault="003F3353">
            <w:pPr>
              <w:pStyle w:val="Bezodstpw"/>
              <w:jc w:val="both"/>
              <w:rPr>
                <w:rFonts w:ascii="Times New Roman" w:hAnsi="Times New Roman"/>
              </w:rPr>
            </w:pPr>
            <w:r>
              <w:rPr>
                <w:rFonts w:ascii="Times New Roman" w:hAnsi="Times New Roman"/>
              </w:rPr>
              <w:t xml:space="preserve">3) </w:t>
            </w:r>
            <w:r w:rsidR="000F40D7">
              <w:rPr>
                <w:rFonts w:ascii="Times New Roman" w:hAnsi="Times New Roman"/>
              </w:rPr>
              <w:t>Wpłat można dokonywać na odpowiedni rachunek bankowy Starostwa Powiatowego</w:t>
            </w:r>
            <w:r w:rsidR="000F40D7">
              <w:rPr>
                <w:rFonts w:ascii="Times New Roman" w:hAnsi="Times New Roman"/>
              </w:rPr>
              <w:br/>
              <w:t xml:space="preserve">w </w:t>
            </w:r>
            <w:proofErr w:type="spellStart"/>
            <w:r w:rsidR="000F40D7">
              <w:rPr>
                <w:rFonts w:ascii="Times New Roman" w:hAnsi="Times New Roman"/>
              </w:rPr>
              <w:t>Skarżysku-Kamiennej</w:t>
            </w:r>
            <w:proofErr w:type="spellEnd"/>
            <w:r w:rsidR="000F40D7">
              <w:rPr>
                <w:rFonts w:ascii="Times New Roman" w:hAnsi="Times New Roman"/>
              </w:rPr>
              <w:t xml:space="preserve"> (np. na poczcie, przelewem bankowym), kartą bankomatową u pracownika rejestrującego pojazd lub bez ponoszenia dodatkowych opłat w kasie Starostwa Powiatowego.</w:t>
            </w:r>
          </w:p>
          <w:p w14:paraId="79021C74" w14:textId="77777777" w:rsidR="00487C12" w:rsidRDefault="003F3353">
            <w:pPr>
              <w:pStyle w:val="Bezodstpw"/>
              <w:jc w:val="both"/>
              <w:rPr>
                <w:rFonts w:ascii="Times New Roman" w:hAnsi="Times New Roman"/>
              </w:rPr>
            </w:pPr>
            <w:r>
              <w:rPr>
                <w:rFonts w:ascii="Times New Roman" w:hAnsi="Times New Roman"/>
              </w:rPr>
              <w:t xml:space="preserve">4) </w:t>
            </w:r>
            <w:r w:rsidR="000F40D7">
              <w:rPr>
                <w:rFonts w:ascii="Times New Roman" w:hAnsi="Times New Roman"/>
              </w:rPr>
              <w:t>Potwierdzenie wniesienia opłat należy załączyć do wniosku.</w:t>
            </w:r>
            <w:r w:rsidR="000F40D7">
              <w:rPr>
                <w:rFonts w:ascii="Times New Roman" w:hAnsi="Times New Roman"/>
              </w:rPr>
              <w:br/>
            </w:r>
            <w:r w:rsidR="000F40D7">
              <w:rPr>
                <w:rFonts w:ascii="Times New Roman" w:hAnsi="Times New Roman"/>
                <w:b/>
              </w:rPr>
              <w:lastRenderedPageBreak/>
              <w:t>5) Opłata dokonywana poza kasami Urzędu musi zawierać w tytule numer VIN/nadwozia</w:t>
            </w:r>
            <w:r w:rsidR="000F40D7">
              <w:rPr>
                <w:rFonts w:ascii="Times New Roman" w:hAnsi="Times New Roman"/>
                <w:b/>
              </w:rPr>
              <w:br/>
              <w:t xml:space="preserve"> i nr rejestracyjny pojazdu, którego sprawa dotyczy.</w:t>
            </w:r>
          </w:p>
          <w:p w14:paraId="610A8068" w14:textId="77777777" w:rsidR="00487C12" w:rsidRDefault="000F40D7">
            <w:pPr>
              <w:pStyle w:val="Bezodstpw"/>
              <w:jc w:val="both"/>
              <w:rPr>
                <w:rFonts w:ascii="Times New Roman" w:hAnsi="Times New Roman"/>
              </w:rPr>
            </w:pPr>
            <w:r>
              <w:rPr>
                <w:rFonts w:ascii="Times New Roman" w:hAnsi="Times New Roman"/>
                <w:b/>
              </w:rPr>
              <w:t>NUMERY KONT:</w:t>
            </w:r>
          </w:p>
          <w:p w14:paraId="6AECEFC5" w14:textId="77777777" w:rsidR="00487C12" w:rsidRDefault="000F40D7">
            <w:pPr>
              <w:pStyle w:val="Bezodstpw"/>
              <w:jc w:val="both"/>
              <w:rPr>
                <w:rFonts w:ascii="Times New Roman" w:hAnsi="Times New Roman"/>
              </w:rPr>
            </w:pPr>
            <w:r>
              <w:rPr>
                <w:rFonts w:ascii="Times New Roman" w:hAnsi="Times New Roman"/>
              </w:rPr>
              <w:t>Opłaty związane z rejestracją pojazdu oraz opłata ewidencyjna:</w:t>
            </w:r>
          </w:p>
          <w:p w14:paraId="1EB7382D" w14:textId="77777777" w:rsidR="00487C12" w:rsidRDefault="008B7FEA">
            <w:pPr>
              <w:pStyle w:val="Bezodstpw"/>
              <w:jc w:val="both"/>
              <w:rPr>
                <w:rFonts w:ascii="Times New Roman" w:hAnsi="Times New Roman"/>
              </w:rPr>
            </w:pPr>
            <w:r>
              <w:rPr>
                <w:rFonts w:ascii="Times New Roman" w:hAnsi="Times New Roman"/>
                <w:kern w:val="0"/>
              </w:rPr>
              <w:t>55 9132 0001 0001 0273 2000 0030</w:t>
            </w:r>
          </w:p>
          <w:p w14:paraId="75F2E77E" w14:textId="77777777" w:rsidR="00487C12" w:rsidRDefault="000F40D7">
            <w:pPr>
              <w:pStyle w:val="Bezodstpw"/>
              <w:jc w:val="both"/>
              <w:rPr>
                <w:rFonts w:ascii="Times New Roman" w:hAnsi="Times New Roman"/>
              </w:rPr>
            </w:pPr>
            <w:r>
              <w:rPr>
                <w:rFonts w:ascii="Times New Roman" w:hAnsi="Times New Roman"/>
              </w:rPr>
              <w:t>Opłata skarbowa:</w:t>
            </w:r>
          </w:p>
          <w:p w14:paraId="02A7C21D" w14:textId="77777777" w:rsidR="00487C12" w:rsidRDefault="000F40D7">
            <w:pPr>
              <w:pStyle w:val="Bezodstpw"/>
              <w:jc w:val="both"/>
              <w:rPr>
                <w:rFonts w:ascii="Times New Roman" w:hAnsi="Times New Roman"/>
              </w:rPr>
            </w:pPr>
            <w:r>
              <w:rPr>
                <w:lang w:eastAsia="en-US"/>
              </w:rPr>
              <w:t>79 1560 0013 2418 3678 0000 0004</w:t>
            </w:r>
          </w:p>
          <w:p w14:paraId="78CE9764" w14:textId="77777777" w:rsidR="00487C12" w:rsidRDefault="00487C12">
            <w:pPr>
              <w:pStyle w:val="Standard"/>
              <w:jc w:val="both"/>
              <w:rPr>
                <w:b/>
                <w:sz w:val="22"/>
                <w:szCs w:val="22"/>
              </w:rPr>
            </w:pPr>
          </w:p>
        </w:tc>
      </w:tr>
      <w:tr w:rsidR="00487C12" w14:paraId="4CC0D006" w14:textId="77777777">
        <w:tc>
          <w:tcPr>
            <w:tcW w:w="921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F909F1" w14:textId="77777777" w:rsidR="00487C12" w:rsidRDefault="000F40D7">
            <w:pPr>
              <w:pStyle w:val="Standard"/>
              <w:rPr>
                <w:sz w:val="22"/>
                <w:szCs w:val="22"/>
              </w:rPr>
            </w:pPr>
            <w:r>
              <w:rPr>
                <w:b/>
                <w:sz w:val="22"/>
                <w:szCs w:val="22"/>
              </w:rPr>
              <w:lastRenderedPageBreak/>
              <w:t>VI. Sposób załatwienia sprawy:</w:t>
            </w:r>
          </w:p>
          <w:p w14:paraId="23FF38DF" w14:textId="77777777" w:rsidR="00487C12" w:rsidRDefault="000F40D7">
            <w:pPr>
              <w:pStyle w:val="Standard"/>
              <w:rPr>
                <w:sz w:val="22"/>
                <w:szCs w:val="22"/>
              </w:rPr>
            </w:pPr>
            <w:r>
              <w:rPr>
                <w:rFonts w:eastAsia="Calibri"/>
                <w:sz w:val="22"/>
                <w:szCs w:val="22"/>
                <w:lang w:eastAsia="en-US"/>
              </w:rPr>
              <w:t>1) Wydanie decyzji o rejestracji czasowej pojazdu z urzędu, pozwolenia czasowego i tablic rejestracyjnych.</w:t>
            </w:r>
          </w:p>
          <w:p w14:paraId="11358015" w14:textId="77777777" w:rsidR="00487C12" w:rsidRDefault="000F40D7">
            <w:pPr>
              <w:pStyle w:val="Standard"/>
              <w:rPr>
                <w:sz w:val="22"/>
                <w:szCs w:val="22"/>
              </w:rPr>
            </w:pPr>
            <w:r>
              <w:rPr>
                <w:rFonts w:eastAsia="Calibri"/>
                <w:sz w:val="22"/>
                <w:szCs w:val="22"/>
                <w:lang w:eastAsia="en-US"/>
              </w:rPr>
              <w:t>2) Wydanie decyzji o rejestracji pojazdu, dowodu rejestracyjnego oraz karty pojazdu</w:t>
            </w:r>
          </w:p>
          <w:p w14:paraId="4C7F5A87" w14:textId="77777777" w:rsidR="00487C12" w:rsidRDefault="00487C12">
            <w:pPr>
              <w:pStyle w:val="Standard"/>
              <w:rPr>
                <w:b/>
                <w:sz w:val="22"/>
                <w:szCs w:val="22"/>
              </w:rPr>
            </w:pPr>
          </w:p>
        </w:tc>
      </w:tr>
      <w:tr w:rsidR="00487C12" w14:paraId="7FA23E38" w14:textId="77777777">
        <w:tc>
          <w:tcPr>
            <w:tcW w:w="921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F94E00" w14:textId="77777777" w:rsidR="00487C12" w:rsidRDefault="000F40D7">
            <w:pPr>
              <w:pStyle w:val="Standard"/>
              <w:rPr>
                <w:sz w:val="22"/>
                <w:szCs w:val="22"/>
              </w:rPr>
            </w:pPr>
            <w:r>
              <w:rPr>
                <w:b/>
                <w:sz w:val="22"/>
                <w:szCs w:val="22"/>
              </w:rPr>
              <w:t>VII. Odbiór informacji:</w:t>
            </w:r>
          </w:p>
          <w:p w14:paraId="463204FB" w14:textId="77777777" w:rsidR="00487C12" w:rsidRDefault="000F40D7">
            <w:pPr>
              <w:pStyle w:val="Standard"/>
              <w:rPr>
                <w:sz w:val="22"/>
                <w:szCs w:val="22"/>
              </w:rPr>
            </w:pPr>
            <w:r>
              <w:rPr>
                <w:rFonts w:eastAsia="Calibri"/>
                <w:sz w:val="22"/>
                <w:szCs w:val="22"/>
                <w:lang w:eastAsia="en-US"/>
              </w:rPr>
              <w:t>U pracownika Referatu Pojazdów prowadzącego sprawę.</w:t>
            </w:r>
          </w:p>
          <w:p w14:paraId="07F5E6C1" w14:textId="77777777" w:rsidR="00487C12" w:rsidRDefault="00487C12">
            <w:pPr>
              <w:pStyle w:val="Standard"/>
              <w:rPr>
                <w:sz w:val="22"/>
                <w:szCs w:val="22"/>
              </w:rPr>
            </w:pPr>
          </w:p>
        </w:tc>
      </w:tr>
      <w:tr w:rsidR="00487C12" w14:paraId="706778B8" w14:textId="77777777">
        <w:tc>
          <w:tcPr>
            <w:tcW w:w="921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39EED2" w14:textId="77777777" w:rsidR="00487C12" w:rsidRDefault="000F40D7">
            <w:pPr>
              <w:pStyle w:val="Standard"/>
              <w:jc w:val="both"/>
              <w:rPr>
                <w:sz w:val="22"/>
                <w:szCs w:val="22"/>
              </w:rPr>
            </w:pPr>
            <w:r>
              <w:rPr>
                <w:b/>
                <w:sz w:val="22"/>
                <w:szCs w:val="22"/>
              </w:rPr>
              <w:t>VIII. Termin załatwienia sprawy:</w:t>
            </w:r>
          </w:p>
          <w:p w14:paraId="5F8BA728" w14:textId="77777777" w:rsidR="00487C12" w:rsidRDefault="000F40D7">
            <w:pPr>
              <w:pStyle w:val="Standard"/>
              <w:jc w:val="both"/>
              <w:rPr>
                <w:sz w:val="22"/>
                <w:szCs w:val="22"/>
              </w:rPr>
            </w:pPr>
            <w:r>
              <w:rPr>
                <w:rFonts w:eastAsia="Calibri"/>
                <w:sz w:val="22"/>
                <w:szCs w:val="22"/>
                <w:lang w:eastAsia="en-US"/>
              </w:rPr>
              <w:t>1) Niezwłocznie na stanowisku obsługi lub po pozostawieniu dokumentów w umówionym terminie, klient otrzymuje pozwolenie czasowe (ważne 30 dni) i tablice rejestracyjne. Dowód rejestracyjny wydawany jest po wyprodukowaniu i przesłaniu go przez producenta do UMK.</w:t>
            </w:r>
          </w:p>
          <w:p w14:paraId="0B98A491" w14:textId="77777777" w:rsidR="00487C12" w:rsidRDefault="000F40D7">
            <w:pPr>
              <w:pStyle w:val="Standard"/>
              <w:jc w:val="both"/>
              <w:rPr>
                <w:sz w:val="22"/>
                <w:szCs w:val="22"/>
              </w:rPr>
            </w:pPr>
            <w:r>
              <w:rPr>
                <w:rFonts w:eastAsia="Calibri"/>
                <w:sz w:val="22"/>
                <w:szCs w:val="22"/>
                <w:lang w:eastAsia="en-US"/>
              </w:rPr>
              <w:t>2) W szczególnych przypadkach termin wydania decyzji o rejestracji pojazdu może wynieść 44 dni.</w:t>
            </w:r>
          </w:p>
          <w:p w14:paraId="79EE0BE4" w14:textId="77777777" w:rsidR="00487C12" w:rsidRDefault="000F40D7">
            <w:pPr>
              <w:pStyle w:val="Standard"/>
              <w:jc w:val="both"/>
              <w:rPr>
                <w:sz w:val="22"/>
                <w:szCs w:val="22"/>
              </w:rPr>
            </w:pPr>
            <w:r>
              <w:rPr>
                <w:rFonts w:eastAsia="Calibri"/>
                <w:sz w:val="22"/>
                <w:szCs w:val="22"/>
                <w:lang w:eastAsia="en-US"/>
              </w:rPr>
              <w:t>3) Sprawdź czy dowód rejestracyjny jest gotowy do odbioru</w:t>
            </w:r>
          </w:p>
          <w:p w14:paraId="3C4B1307" w14:textId="77777777" w:rsidR="00487C12" w:rsidRDefault="000F40D7">
            <w:pPr>
              <w:pStyle w:val="Standard"/>
              <w:jc w:val="both"/>
              <w:rPr>
                <w:sz w:val="22"/>
                <w:szCs w:val="22"/>
              </w:rPr>
            </w:pPr>
            <w:r>
              <w:rPr>
                <w:rFonts w:eastAsia="Calibri"/>
                <w:sz w:val="22"/>
                <w:szCs w:val="22"/>
                <w:lang w:eastAsia="en-US"/>
              </w:rPr>
              <w:t xml:space="preserve">    </w:t>
            </w:r>
            <w:hyperlink r:id="rId8" w:history="1">
              <w:r>
                <w:rPr>
                  <w:rFonts w:eastAsia="Calibri"/>
                  <w:color w:val="0563C1"/>
                  <w:sz w:val="22"/>
                  <w:szCs w:val="22"/>
                  <w:u w:val="single"/>
                  <w:lang w:eastAsia="en-US"/>
                </w:rPr>
                <w:t>https://info-car.pl/infocar/dowod-rejestracyjny/sprawdz-status.html</w:t>
              </w:r>
            </w:hyperlink>
          </w:p>
          <w:p w14:paraId="2725CE48" w14:textId="77777777" w:rsidR="00487C12" w:rsidRDefault="00487C12">
            <w:pPr>
              <w:pStyle w:val="Standard"/>
              <w:jc w:val="both"/>
              <w:rPr>
                <w:b/>
                <w:sz w:val="22"/>
                <w:szCs w:val="22"/>
              </w:rPr>
            </w:pPr>
          </w:p>
        </w:tc>
      </w:tr>
      <w:tr w:rsidR="00487C12" w14:paraId="2BDC9D80" w14:textId="77777777">
        <w:tc>
          <w:tcPr>
            <w:tcW w:w="921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8F1F82" w14:textId="77777777" w:rsidR="00487C12" w:rsidRDefault="000F40D7">
            <w:pPr>
              <w:pStyle w:val="Standard"/>
              <w:jc w:val="both"/>
              <w:rPr>
                <w:sz w:val="22"/>
                <w:szCs w:val="22"/>
              </w:rPr>
            </w:pPr>
            <w:r>
              <w:rPr>
                <w:b/>
                <w:sz w:val="22"/>
                <w:szCs w:val="22"/>
              </w:rPr>
              <w:t>IX. Tryb odwoławczy</w:t>
            </w:r>
          </w:p>
          <w:p w14:paraId="29B89106" w14:textId="77777777" w:rsidR="00487C12" w:rsidRDefault="000F40D7">
            <w:pPr>
              <w:pStyle w:val="Standard"/>
              <w:jc w:val="both"/>
              <w:rPr>
                <w:sz w:val="22"/>
                <w:szCs w:val="22"/>
              </w:rPr>
            </w:pPr>
            <w:r>
              <w:rPr>
                <w:rFonts w:eastAsia="Calibri"/>
                <w:sz w:val="22"/>
                <w:szCs w:val="22"/>
                <w:lang w:eastAsia="en-US"/>
              </w:rPr>
              <w:t>Od wydanej decyzji administracyjnej klientowi przysługuje odwołanie do Samorządowego Kolegium Odwoławczego w Kielcach, w terminie 14 dni od dnia doręczenia decyzji, za pośrednictwem organu, który wydał decyzję.</w:t>
            </w:r>
          </w:p>
          <w:p w14:paraId="28A06202" w14:textId="77777777" w:rsidR="00487C12" w:rsidRDefault="000F40D7">
            <w:pPr>
              <w:pStyle w:val="Standard"/>
              <w:jc w:val="both"/>
              <w:rPr>
                <w:sz w:val="22"/>
                <w:szCs w:val="22"/>
              </w:rPr>
            </w:pPr>
            <w:r>
              <w:rPr>
                <w:rFonts w:eastAsia="Calibri"/>
                <w:sz w:val="22"/>
                <w:szCs w:val="22"/>
                <w:lang w:eastAsia="en-US"/>
              </w:rPr>
              <w:t>W trakcie biegu terminu do wniesienia odwołania strona może zrzec się prawa do wniesienia odwołania wobec organu administracji publicznej, który wydał decyzję. Z dniem doręczenia organowi oświadczenia o zrzeczeniu się prawa do wniesienia odwołania przez ostatnią ze stron postępowania, decyzja staje się ostateczna i prawomocna. Oznacza to, iż takiej decyzji nie można zaskarżyć do Wojew</w:t>
            </w:r>
            <w:r w:rsidR="002319BC">
              <w:rPr>
                <w:rFonts w:eastAsia="Calibri"/>
                <w:sz w:val="22"/>
                <w:szCs w:val="22"/>
                <w:lang w:eastAsia="en-US"/>
              </w:rPr>
              <w:t>ódzkiego Sądu Administracyjnego.</w:t>
            </w:r>
          </w:p>
        </w:tc>
      </w:tr>
    </w:tbl>
    <w:p w14:paraId="499308DF" w14:textId="77777777" w:rsidR="00487C12" w:rsidRDefault="00487C12" w:rsidP="002319BC">
      <w:pPr>
        <w:pStyle w:val="Standard"/>
        <w:rPr>
          <w:sz w:val="22"/>
          <w:szCs w:val="22"/>
        </w:rPr>
      </w:pPr>
    </w:p>
    <w:sectPr w:rsidR="00487C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4ED18" w14:textId="77777777" w:rsidR="00CC3098" w:rsidRDefault="00CC3098">
      <w:pPr>
        <w:spacing w:after="0" w:line="240" w:lineRule="auto"/>
      </w:pPr>
      <w:r>
        <w:separator/>
      </w:r>
    </w:p>
  </w:endnote>
  <w:endnote w:type="continuationSeparator" w:id="0">
    <w:p w14:paraId="6718F8BA" w14:textId="77777777" w:rsidR="00CC3098" w:rsidRDefault="00CC3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97D43" w14:textId="77777777" w:rsidR="00CC3098" w:rsidRDefault="00CC3098">
      <w:pPr>
        <w:spacing w:after="0" w:line="240" w:lineRule="auto"/>
      </w:pPr>
      <w:r>
        <w:rPr>
          <w:color w:val="000000"/>
        </w:rPr>
        <w:separator/>
      </w:r>
    </w:p>
  </w:footnote>
  <w:footnote w:type="continuationSeparator" w:id="0">
    <w:p w14:paraId="2B68A962" w14:textId="77777777" w:rsidR="00CC3098" w:rsidRDefault="00CC30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487C12"/>
    <w:rsid w:val="000F40D7"/>
    <w:rsid w:val="002319BC"/>
    <w:rsid w:val="002B481D"/>
    <w:rsid w:val="003F3353"/>
    <w:rsid w:val="00442203"/>
    <w:rsid w:val="004653AF"/>
    <w:rsid w:val="00487C12"/>
    <w:rsid w:val="005019DE"/>
    <w:rsid w:val="005A7A25"/>
    <w:rsid w:val="008B7FEA"/>
    <w:rsid w:val="008C31AC"/>
    <w:rsid w:val="00970319"/>
    <w:rsid w:val="00CC3098"/>
    <w:rsid w:val="00DE2895"/>
    <w:rsid w:val="00FC0A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59574"/>
  <w15:docId w15:val="{D14DE707-901C-4B3D-908B-073D1CD2F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pl-PL"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Tekstdymka">
    <w:name w:val="Balloon Text"/>
    <w:basedOn w:val="Standard"/>
    <w:rPr>
      <w:rFonts w:ascii="Tahoma" w:hAnsi="Tahoma" w:cs="Tahoma"/>
      <w:sz w:val="16"/>
      <w:szCs w:val="16"/>
    </w:rPr>
  </w:style>
  <w:style w:type="paragraph" w:styleId="Bezodstpw">
    <w:name w:val="No Spacing"/>
    <w:pPr>
      <w:widowControl/>
    </w:pPr>
    <w:rPr>
      <w:rFonts w:eastAsia="Calibri"/>
      <w:lang w:eastAsia="zh-CN"/>
    </w:rPr>
  </w:style>
  <w:style w:type="character" w:customStyle="1" w:styleId="Internetlink">
    <w:name w:val="Internet link"/>
    <w:basedOn w:val="Domylnaczcionkaakapitu"/>
    <w:rPr>
      <w:color w:val="0000FF"/>
      <w:u w:val="single"/>
    </w:rPr>
  </w:style>
  <w:style w:type="character" w:customStyle="1" w:styleId="TekstdymkaZnak">
    <w:name w:val="Tekst dymka Znak"/>
    <w:basedOn w:val="Domylnaczcionkaakapitu"/>
    <w:rPr>
      <w:rFonts w:ascii="Tahoma" w:eastAsia="Times New Roman" w:hAnsi="Tahoma" w:cs="Tahoma"/>
      <w:sz w:val="16"/>
      <w:szCs w:val="16"/>
      <w:lang w:eastAsia="pl-PL"/>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car.pl/infocar/dowod-rejestracyjny/sprawdz-status.html" TargetMode="External"/><Relationship Id="rId3" Type="http://schemas.openxmlformats.org/officeDocument/2006/relationships/webSettings" Target="webSettings.xml"/><Relationship Id="rId7" Type="http://schemas.openxmlformats.org/officeDocument/2006/relationships/hyperlink" Target="mailto:kt@skarzysko.powiat.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Pages>
  <Words>1515</Words>
  <Characters>9093</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Nasiołkowska</dc:creator>
  <cp:lastModifiedBy>Piotr Żmijewski</cp:lastModifiedBy>
  <cp:revision>11</cp:revision>
  <cp:lastPrinted>2023-09-28T11:30:00Z</cp:lastPrinted>
  <dcterms:created xsi:type="dcterms:W3CDTF">2018-01-25T09:18:00Z</dcterms:created>
  <dcterms:modified xsi:type="dcterms:W3CDTF">2024-01-25T10:02:00Z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