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533D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91E68">
        <w:rPr>
          <w:rFonts w:eastAsiaTheme="minorHAnsi"/>
          <w:b/>
          <w:sz w:val="26"/>
          <w:szCs w:val="26"/>
          <w:lang w:eastAsia="en-US"/>
        </w:rPr>
        <w:t>11</w:t>
      </w:r>
      <w:r w:rsidR="00A533D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533D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91E68">
        <w:rPr>
          <w:rFonts w:eastAsiaTheme="minorHAnsi"/>
          <w:b/>
          <w:sz w:val="26"/>
          <w:szCs w:val="26"/>
          <w:lang w:eastAsia="en-US"/>
        </w:rPr>
        <w:t>26</w:t>
      </w:r>
      <w:r w:rsidR="0079262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F91E68">
        <w:rPr>
          <w:rFonts w:eastAsiaTheme="minorHAnsi"/>
          <w:b/>
          <w:sz w:val="26"/>
          <w:szCs w:val="26"/>
          <w:lang w:eastAsia="en-US"/>
        </w:rPr>
        <w:t xml:space="preserve"> 11</w:t>
      </w:r>
      <w:bookmarkStart w:id="0" w:name="_GoBack"/>
      <w:bookmarkEnd w:id="0"/>
      <w:r w:rsidR="00A533D2">
        <w:rPr>
          <w:rFonts w:eastAsiaTheme="minorHAnsi"/>
          <w:b/>
          <w:sz w:val="26"/>
          <w:szCs w:val="26"/>
          <w:lang w:eastAsia="en-US"/>
        </w:rPr>
        <w:t xml:space="preserve"> lipca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FD20F2" w:rsidRPr="00EF63C4" w:rsidRDefault="00FD20F2" w:rsidP="00CD6574">
      <w:pPr>
        <w:pStyle w:val="Akapitzlist"/>
        <w:numPr>
          <w:ilvl w:val="0"/>
          <w:numId w:val="32"/>
        </w:numPr>
        <w:jc w:val="both"/>
      </w:pPr>
      <w:r w:rsidRPr="00EF63C4">
        <w:t>Zgodnie z umową Nr 17/2024 z Wojewodą Świętokrzyskim oraz Decyzją Wojewody Świętokrzyskiego znak FN.I.3111.349.2024 z dnia 24 czerwca 2024 roku wprowadz</w:t>
      </w:r>
      <w:r w:rsidR="003A3064" w:rsidRPr="00EF63C4">
        <w:t>a się do budżetu powiatu dotację</w:t>
      </w:r>
      <w:r w:rsidRPr="00EF63C4">
        <w:t xml:space="preserve"> z budżetu państwa w kwocie 120 000zł na dofinansowanie organizacji stołówek oraz miejsc spożywania posiłków w szkołach w ramach programu „Posiłek w szkole i w domu”. Dofinansowanie wynosi 80% wartości zadania. Pozostała kwota zostanie pokryta z rezerwy celowej na oświatę i wych</w:t>
      </w:r>
      <w:r w:rsidR="003A3064" w:rsidRPr="00EF63C4">
        <w:t>owanie. Projekt dotyczy dwóch p</w:t>
      </w:r>
      <w:r w:rsidRPr="00EF63C4">
        <w:t>l</w:t>
      </w:r>
      <w:r w:rsidR="003A3064" w:rsidRPr="00EF63C4">
        <w:t>a</w:t>
      </w:r>
      <w:r w:rsidRPr="00EF63C4">
        <w:t>cówek oświatowych:</w:t>
      </w:r>
    </w:p>
    <w:p w:rsidR="00FD20F2" w:rsidRPr="00EF63C4" w:rsidRDefault="00FD20F2" w:rsidP="00FD20F2">
      <w:pPr>
        <w:pStyle w:val="Akapitzlist"/>
        <w:numPr>
          <w:ilvl w:val="0"/>
          <w:numId w:val="50"/>
        </w:numPr>
        <w:jc w:val="both"/>
      </w:pPr>
      <w:r w:rsidRPr="00EF63C4">
        <w:t>Zespół Placówek Resocjalizacyjno-Wychowawczych – 100 000zł (dofinansowanie 80 000zł, wkład własny 20 000zł)</w:t>
      </w:r>
    </w:p>
    <w:p w:rsidR="00FD20F2" w:rsidRPr="00EF63C4" w:rsidRDefault="00FD20F2" w:rsidP="0067240A">
      <w:pPr>
        <w:pStyle w:val="Akapitzlist"/>
        <w:numPr>
          <w:ilvl w:val="0"/>
          <w:numId w:val="50"/>
        </w:numPr>
        <w:jc w:val="both"/>
      </w:pPr>
      <w:r w:rsidRPr="00EF63C4">
        <w:t>Specjalny Ośrodek Szkolno-Wychowawczy Nr 2 – 50 000zł (dofinansowanie 40 000zł, wkład własny 10 000zł)</w:t>
      </w:r>
    </w:p>
    <w:p w:rsidR="0067240A" w:rsidRPr="00EF63C4" w:rsidRDefault="0067240A" w:rsidP="0067240A">
      <w:pPr>
        <w:pStyle w:val="Akapitzlist"/>
        <w:numPr>
          <w:ilvl w:val="0"/>
          <w:numId w:val="32"/>
        </w:numPr>
        <w:jc w:val="both"/>
      </w:pPr>
      <w:r w:rsidRPr="00EF63C4">
        <w:t>W związku z otrzymaniem decyzji Wojewody Świętokrzyskiego znak FN.I.3111.399.2024 z dnia 26 czerwca 2024 roku zwiększa się plan dotacji celowych z budżetu państwa o kwotę 90 000zł na sporządzanie operatów szacunkowych dotyczących określenia wartości nieruchomości, wykonanie opinii techniczno-oprawnych i opracowań geodezyjno-prawnych mających na celu uregulowanie stanów prawnych nieruchomości Skarbu Państwa.</w:t>
      </w:r>
    </w:p>
    <w:p w:rsidR="000B0DCC" w:rsidRPr="00EF63C4" w:rsidRDefault="0067240A" w:rsidP="000B0DCC">
      <w:pPr>
        <w:pStyle w:val="Akapitzlist"/>
        <w:numPr>
          <w:ilvl w:val="0"/>
          <w:numId w:val="32"/>
        </w:numPr>
        <w:jc w:val="both"/>
      </w:pPr>
      <w:r w:rsidRPr="00EF63C4">
        <w:t>Zwiększa się plan dotacji z budżetu państwa o kwotę 1 350,24zł na realizację zadań w ramach programu kompleksowego wsparcia dla rodzin „Za życiem” przez Powiatowy Środowiskowy Dom Samopomocy.</w:t>
      </w:r>
    </w:p>
    <w:p w:rsidR="00EA6448" w:rsidRPr="00EF63C4" w:rsidRDefault="00EA6448" w:rsidP="00EA6448">
      <w:pPr>
        <w:pStyle w:val="Akapitzlist"/>
        <w:numPr>
          <w:ilvl w:val="0"/>
          <w:numId w:val="32"/>
        </w:numPr>
        <w:jc w:val="both"/>
      </w:pPr>
      <w:r w:rsidRPr="00EF63C4">
        <w:t>Wprowadza się dotacje z budżetu państwa w kwocie 21 289zł na zakup podręczników, materiałów edukacyjnych oraz materiałów ćwiczeniowych dla placówek oświatowych zgodnie z Decyzją Wojewody Świętokrzyskiego znak FN.I.3111.422.2024 z dnia 4 lipca 2024 roku.</w:t>
      </w:r>
    </w:p>
    <w:p w:rsidR="000B0DCC" w:rsidRPr="00EF63C4" w:rsidRDefault="000B0DCC" w:rsidP="000B0DCC">
      <w:pPr>
        <w:pStyle w:val="Akapitzlist"/>
        <w:numPr>
          <w:ilvl w:val="0"/>
          <w:numId w:val="32"/>
        </w:numPr>
        <w:jc w:val="both"/>
      </w:pPr>
      <w:r w:rsidRPr="00EF63C4">
        <w:t>W związku ze zmniejszeniem się liczby mieszkańców Domu Pomocy Społecznej przy ul.Spornej przebywających na tzw ”starych zasadach” zmniejsza się plan dotacji celowej z budżetu państwa o kwotę 28 075zł zgodnie z Decyzją Wojewody Świętokrzyskiego znak FN.I.3111.388.2024 z dnia 21 czerwca 2024 roku.</w:t>
      </w:r>
    </w:p>
    <w:p w:rsidR="0067240A" w:rsidRPr="00EF63C4" w:rsidRDefault="0067240A" w:rsidP="0067240A">
      <w:pPr>
        <w:pStyle w:val="Akapitzlist"/>
        <w:numPr>
          <w:ilvl w:val="0"/>
          <w:numId w:val="32"/>
        </w:numPr>
        <w:jc w:val="both"/>
      </w:pPr>
      <w:r w:rsidRPr="00EF63C4">
        <w:t>Na wniosek Komendy Powiatowej Państwowej Straży Pożarnej z dnia 26 czerwca 2024 roku przenosi się plan wydatków pomiędzy paragrafami na wypłatę nagród dla strażaków za pełnienie zadań służbowych w zastępstwie strażaków przebywających na zwolnieniach lekarskich (11 045zł) oraz na koszty energii (20 000zł).</w:t>
      </w:r>
    </w:p>
    <w:p w:rsidR="00993062" w:rsidRPr="00EF63C4" w:rsidRDefault="002054D8" w:rsidP="0067240A">
      <w:pPr>
        <w:pStyle w:val="Akapitzlist"/>
        <w:numPr>
          <w:ilvl w:val="0"/>
          <w:numId w:val="32"/>
        </w:numPr>
        <w:jc w:val="both"/>
      </w:pPr>
      <w:r w:rsidRPr="00EF63C4">
        <w:t xml:space="preserve">W związku z przyznanym dofinansowaniem do doskonalenia zawodowego dla nauczyciela zatrudnionego w Zespole Placówek Edukacyjno-Wychowawczych przenosi się kwotę 896zł ze środków zaplanowanych w Starostwie Powiatowym na dokształcanie nauczycieli do placówki, która będzie to dofinansowanie wypłacać. </w:t>
      </w:r>
    </w:p>
    <w:p w:rsidR="0067240A" w:rsidRPr="00EF63C4" w:rsidRDefault="002054D8" w:rsidP="0067240A">
      <w:pPr>
        <w:pStyle w:val="Akapitzlist"/>
        <w:numPr>
          <w:ilvl w:val="0"/>
          <w:numId w:val="32"/>
        </w:numPr>
        <w:jc w:val="both"/>
      </w:pPr>
      <w:r w:rsidRPr="00EF63C4">
        <w:t>Zgodnie z pismem Zespołu Placówek Resocjalizacyjno-Wychowawczych z dnia 27 czerwca 2024 roku przenosi się plan wydatków rzeczowych pomiędzy rozdziałami i paragrafami w łącznej kwocie 10 737zł w celu zabezpieczenia bieżących usług związanych z utrzymaniem jednostki oraz w związku z przeliczeniem kosztów na rozdziały w wyniku przyjętej w placówce metodologii dzielenia kosztów.</w:t>
      </w:r>
    </w:p>
    <w:p w:rsidR="00027428" w:rsidRPr="00EF63C4" w:rsidRDefault="002054D8" w:rsidP="0067240A">
      <w:pPr>
        <w:pStyle w:val="Akapitzlist"/>
        <w:numPr>
          <w:ilvl w:val="0"/>
          <w:numId w:val="32"/>
        </w:numPr>
        <w:jc w:val="both"/>
      </w:pPr>
      <w:r w:rsidRPr="00EF63C4">
        <w:t xml:space="preserve">Na podstawie </w:t>
      </w:r>
      <w:r w:rsidR="00027428" w:rsidRPr="00EF63C4">
        <w:t>pisma Zespołu Szkół Technicznych z dnia 3 lipca 2024 roku dokonuje się przeniesienia planu wydatków pomiędzy paragrafami w kwocie 3 368,58zł w ramach realizacji projektu Erasmusa, co wiąże się z końcowym rozliczeniem projektu.</w:t>
      </w:r>
    </w:p>
    <w:p w:rsidR="00EC78E9" w:rsidRPr="00EF63C4" w:rsidRDefault="00EC78E9" w:rsidP="00EC78E9">
      <w:pPr>
        <w:pStyle w:val="Akapitzlist"/>
        <w:numPr>
          <w:ilvl w:val="0"/>
          <w:numId w:val="32"/>
        </w:numPr>
        <w:jc w:val="both"/>
      </w:pPr>
      <w:r w:rsidRPr="00EF63C4">
        <w:t>Zgodnie z prośbą Dyrektora Zespołu Szkół Samochodowo-Usługowych w związku z realizacją projektu "Międzynarodowa mobilność fundamentem sukcesu zawodowego" dokonuje się przeniesienia planu wydatków pomiędzy paragrafami w kwocie 900zł.</w:t>
      </w:r>
    </w:p>
    <w:p w:rsidR="004360B3" w:rsidRPr="00EF63C4" w:rsidRDefault="004360B3" w:rsidP="00EC78E9">
      <w:pPr>
        <w:pStyle w:val="Akapitzlist"/>
        <w:numPr>
          <w:ilvl w:val="0"/>
          <w:numId w:val="32"/>
        </w:numPr>
        <w:jc w:val="both"/>
      </w:pPr>
      <w:r w:rsidRPr="00EF63C4">
        <w:lastRenderedPageBreak/>
        <w:t>Dokonuje się przeniesienia planu wydatków pomiędzy paragrafami w kwocie 25 000zł w ramach realizacji projektu „Dziś uczeń jutro student”.</w:t>
      </w:r>
    </w:p>
    <w:p w:rsidR="00F71281" w:rsidRPr="00EF63C4" w:rsidRDefault="00F71281" w:rsidP="00EC78E9">
      <w:pPr>
        <w:pStyle w:val="Akapitzlist"/>
        <w:numPr>
          <w:ilvl w:val="0"/>
          <w:numId w:val="32"/>
        </w:numPr>
        <w:jc w:val="both"/>
      </w:pPr>
      <w:r w:rsidRPr="00EF63C4">
        <w:t xml:space="preserve">W ramach planu wydatków </w:t>
      </w:r>
      <w:r w:rsidR="00EF63C4" w:rsidRPr="00EF63C4">
        <w:t xml:space="preserve">rzeczowych </w:t>
      </w:r>
      <w:r w:rsidRPr="00EF63C4">
        <w:t>Starostwa Powiatowego przenosi się kwotę 7000zł na koszty postepowań sądowych.</w:t>
      </w:r>
    </w:p>
    <w:p w:rsidR="00D92475" w:rsidRPr="00EF63C4" w:rsidRDefault="00D92475" w:rsidP="00EC78E9">
      <w:pPr>
        <w:pStyle w:val="Akapitzlist"/>
        <w:numPr>
          <w:ilvl w:val="0"/>
          <w:numId w:val="32"/>
        </w:numPr>
        <w:jc w:val="both"/>
      </w:pPr>
      <w:r w:rsidRPr="00EF63C4">
        <w:t xml:space="preserve">Zgodnie z protokołem z posiedzenia komisji kwalifikującej wnioski o przyznanie pomocy zdrowotnej dla nauczycieli, zatwierdzonym przez Starostę Skarżyskiego, przenosi się z planu Starostwa kwotę 21 200zł do poszczególnych szkół i placówek oświatowych, które będą wypłacać świadczenia dla nauczycieli. </w:t>
      </w:r>
    </w:p>
    <w:p w:rsidR="00027428" w:rsidRDefault="00027428" w:rsidP="00027428">
      <w:pPr>
        <w:jc w:val="both"/>
      </w:pPr>
    </w:p>
    <w:p w:rsidR="00027428" w:rsidRDefault="00027428" w:rsidP="00027428">
      <w:pPr>
        <w:jc w:val="both"/>
      </w:pPr>
    </w:p>
    <w:p w:rsidR="00027428" w:rsidRDefault="00027428" w:rsidP="00027428">
      <w:pPr>
        <w:jc w:val="both"/>
      </w:pPr>
    </w:p>
    <w:p w:rsidR="00027428" w:rsidRDefault="00027428" w:rsidP="00027428">
      <w:pPr>
        <w:jc w:val="both"/>
      </w:pPr>
    </w:p>
    <w:p w:rsidR="0067240A" w:rsidRDefault="00027428" w:rsidP="00EF63C4">
      <w:pPr>
        <w:jc w:val="both"/>
      </w:pPr>
      <w:r>
        <w:t xml:space="preserve">  </w:t>
      </w: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653DBF" w:rsidRPr="00DA2027" w:rsidRDefault="00653DBF" w:rsidP="00EC11BD">
      <w:pPr>
        <w:tabs>
          <w:tab w:val="left" w:pos="2745"/>
        </w:tabs>
        <w:jc w:val="both"/>
      </w:pPr>
    </w:p>
    <w:sectPr w:rsidR="00653DBF" w:rsidRPr="00DA2027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85" w:rsidRDefault="00282685" w:rsidP="00EC4633">
      <w:r>
        <w:separator/>
      </w:r>
    </w:p>
  </w:endnote>
  <w:endnote w:type="continuationSeparator" w:id="0">
    <w:p w:rsidR="00282685" w:rsidRDefault="00282685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85" w:rsidRDefault="00282685" w:rsidP="00EC4633">
      <w:r>
        <w:separator/>
      </w:r>
    </w:p>
  </w:footnote>
  <w:footnote w:type="continuationSeparator" w:id="0">
    <w:p w:rsidR="00282685" w:rsidRDefault="00282685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5E3A4CC4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5A3B31"/>
    <w:multiLevelType w:val="hybridMultilevel"/>
    <w:tmpl w:val="F3A6E8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E2E5B86"/>
    <w:multiLevelType w:val="hybridMultilevel"/>
    <w:tmpl w:val="AF7E22D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E4086"/>
    <w:multiLevelType w:val="hybridMultilevel"/>
    <w:tmpl w:val="2624B41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3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6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4805E1E"/>
    <w:multiLevelType w:val="hybridMultilevel"/>
    <w:tmpl w:val="2D2A161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3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5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8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9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3"/>
  </w:num>
  <w:num w:numId="2">
    <w:abstractNumId w:val="44"/>
  </w:num>
  <w:num w:numId="3">
    <w:abstractNumId w:val="22"/>
  </w:num>
  <w:num w:numId="4">
    <w:abstractNumId w:val="37"/>
  </w:num>
  <w:num w:numId="5">
    <w:abstractNumId w:val="5"/>
  </w:num>
  <w:num w:numId="6">
    <w:abstractNumId w:val="49"/>
  </w:num>
  <w:num w:numId="7">
    <w:abstractNumId w:val="43"/>
  </w:num>
  <w:num w:numId="8">
    <w:abstractNumId w:val="38"/>
  </w:num>
  <w:num w:numId="9">
    <w:abstractNumId w:val="45"/>
  </w:num>
  <w:num w:numId="10">
    <w:abstractNumId w:val="9"/>
  </w:num>
  <w:num w:numId="11">
    <w:abstractNumId w:val="4"/>
  </w:num>
  <w:num w:numId="12">
    <w:abstractNumId w:val="25"/>
  </w:num>
  <w:num w:numId="13">
    <w:abstractNumId w:val="42"/>
  </w:num>
  <w:num w:numId="14">
    <w:abstractNumId w:val="2"/>
  </w:num>
  <w:num w:numId="15">
    <w:abstractNumId w:val="16"/>
  </w:num>
  <w:num w:numId="16">
    <w:abstractNumId w:val="3"/>
  </w:num>
  <w:num w:numId="17">
    <w:abstractNumId w:val="31"/>
  </w:num>
  <w:num w:numId="18">
    <w:abstractNumId w:val="32"/>
  </w:num>
  <w:num w:numId="19">
    <w:abstractNumId w:val="47"/>
  </w:num>
  <w:num w:numId="20">
    <w:abstractNumId w:val="24"/>
  </w:num>
  <w:num w:numId="21">
    <w:abstractNumId w:val="10"/>
  </w:num>
  <w:num w:numId="22">
    <w:abstractNumId w:val="7"/>
  </w:num>
  <w:num w:numId="23">
    <w:abstractNumId w:val="14"/>
  </w:num>
  <w:num w:numId="24">
    <w:abstractNumId w:val="19"/>
  </w:num>
  <w:num w:numId="25">
    <w:abstractNumId w:val="27"/>
  </w:num>
  <w:num w:numId="26">
    <w:abstractNumId w:val="6"/>
  </w:num>
  <w:num w:numId="27">
    <w:abstractNumId w:val="39"/>
  </w:num>
  <w:num w:numId="28">
    <w:abstractNumId w:val="35"/>
  </w:num>
  <w:num w:numId="29">
    <w:abstractNumId w:val="40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20"/>
  </w:num>
  <w:num w:numId="35">
    <w:abstractNumId w:val="36"/>
  </w:num>
  <w:num w:numId="36">
    <w:abstractNumId w:val="17"/>
  </w:num>
  <w:num w:numId="37">
    <w:abstractNumId w:val="28"/>
  </w:num>
  <w:num w:numId="38">
    <w:abstractNumId w:val="13"/>
  </w:num>
  <w:num w:numId="39">
    <w:abstractNumId w:val="48"/>
  </w:num>
  <w:num w:numId="40">
    <w:abstractNumId w:val="46"/>
  </w:num>
  <w:num w:numId="41">
    <w:abstractNumId w:val="34"/>
  </w:num>
  <w:num w:numId="42">
    <w:abstractNumId w:val="23"/>
  </w:num>
  <w:num w:numId="43">
    <w:abstractNumId w:val="21"/>
  </w:num>
  <w:num w:numId="44">
    <w:abstractNumId w:val="18"/>
  </w:num>
  <w:num w:numId="45">
    <w:abstractNumId w:val="30"/>
  </w:num>
  <w:num w:numId="46">
    <w:abstractNumId w:val="12"/>
  </w:num>
  <w:num w:numId="47">
    <w:abstractNumId w:val="15"/>
  </w:num>
  <w:num w:numId="48">
    <w:abstractNumId w:val="29"/>
  </w:num>
  <w:num w:numId="49">
    <w:abstractNumId w:val="26"/>
  </w:num>
  <w:num w:numId="50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2742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96A59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DCC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0B96"/>
    <w:rsid w:val="0014155E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54D8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82576"/>
    <w:rsid w:val="00282685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3064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0B3"/>
    <w:rsid w:val="00436468"/>
    <w:rsid w:val="00436E7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5467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706C3"/>
    <w:rsid w:val="00670793"/>
    <w:rsid w:val="0067150A"/>
    <w:rsid w:val="0067164E"/>
    <w:rsid w:val="0067240A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2409"/>
    <w:rsid w:val="0071396C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5AC1"/>
    <w:rsid w:val="00725EAA"/>
    <w:rsid w:val="00725F79"/>
    <w:rsid w:val="00726C5C"/>
    <w:rsid w:val="00730035"/>
    <w:rsid w:val="00730DAD"/>
    <w:rsid w:val="007314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F51"/>
    <w:rsid w:val="00754FD5"/>
    <w:rsid w:val="00755766"/>
    <w:rsid w:val="00755C49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4202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3062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815"/>
    <w:rsid w:val="009C6EC2"/>
    <w:rsid w:val="009C7BB3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919"/>
    <w:rsid w:val="00A25B57"/>
    <w:rsid w:val="00A25BD7"/>
    <w:rsid w:val="00A26601"/>
    <w:rsid w:val="00A26DBD"/>
    <w:rsid w:val="00A26F26"/>
    <w:rsid w:val="00A30350"/>
    <w:rsid w:val="00A305E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3D2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24F5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1F4F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4D0B"/>
    <w:rsid w:val="00B35A38"/>
    <w:rsid w:val="00B35E47"/>
    <w:rsid w:val="00B37CA7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515F"/>
    <w:rsid w:val="00B6626C"/>
    <w:rsid w:val="00B66731"/>
    <w:rsid w:val="00B66AC7"/>
    <w:rsid w:val="00B66CD5"/>
    <w:rsid w:val="00B66D91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550A"/>
    <w:rsid w:val="00D366B3"/>
    <w:rsid w:val="00D36705"/>
    <w:rsid w:val="00D3677C"/>
    <w:rsid w:val="00D36A3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1608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475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0C96"/>
    <w:rsid w:val="00DF2278"/>
    <w:rsid w:val="00DF3251"/>
    <w:rsid w:val="00DF4513"/>
    <w:rsid w:val="00DF46B5"/>
    <w:rsid w:val="00DF6073"/>
    <w:rsid w:val="00DF68C5"/>
    <w:rsid w:val="00DF73DC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DC5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448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8E9"/>
    <w:rsid w:val="00EC7A02"/>
    <w:rsid w:val="00EC7A6F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63C4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281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1E68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0F2"/>
    <w:rsid w:val="00FD228D"/>
    <w:rsid w:val="00FD2EE8"/>
    <w:rsid w:val="00FD329B"/>
    <w:rsid w:val="00FD527D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2C22-F7FA-45CF-862F-1050B16E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4209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261</cp:revision>
  <cp:lastPrinted>2024-07-08T09:43:00Z</cp:lastPrinted>
  <dcterms:created xsi:type="dcterms:W3CDTF">2023-09-04T05:52:00Z</dcterms:created>
  <dcterms:modified xsi:type="dcterms:W3CDTF">2024-07-11T08:49:00Z</dcterms:modified>
</cp:coreProperties>
</file>