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65FD">
        <w:rPr>
          <w:sz w:val="28"/>
          <w:szCs w:val="28"/>
        </w:rPr>
        <w:t>SZCZEGÓŁOWA SPECYFIKACJA TECHNICZNA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0F65FD">
        <w:rPr>
          <w:b/>
          <w:sz w:val="28"/>
          <w:szCs w:val="20"/>
        </w:rPr>
        <w:t>D-04.05.01.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0F65FD">
        <w:rPr>
          <w:b/>
          <w:sz w:val="28"/>
          <w:szCs w:val="20"/>
        </w:rPr>
        <w:t xml:space="preserve">PODBUDOWA  I  ULEPSZONE  PODŁOŻE Z  GRUNTU  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0F65FD">
        <w:rPr>
          <w:b/>
          <w:sz w:val="28"/>
          <w:szCs w:val="20"/>
        </w:rPr>
        <w:t xml:space="preserve"> STABILIZOWANEGO   CEMENTEM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0F65FD">
        <w:rPr>
          <w:b/>
          <w:sz w:val="28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0F65FD">
        <w:rPr>
          <w:b/>
          <w:sz w:val="28"/>
          <w:szCs w:val="20"/>
        </w:rPr>
        <w:t> </w:t>
      </w: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ind w:left="90"/>
        <w:jc w:val="center"/>
        <w:rPr>
          <w:b/>
          <w:sz w:val="20"/>
          <w:szCs w:val="20"/>
        </w:rPr>
      </w:pP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lastRenderedPageBreak/>
        <w:t>1. WSTĘP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1.1. Przedmiot SST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Przedmiotem niniejszej szczegółowej specyfikacji technicznej (SST) są wymagania ogólne dotyczące wykon</w:t>
      </w:r>
      <w:r w:rsidRPr="000F65FD">
        <w:rPr>
          <w:sz w:val="20"/>
          <w:szCs w:val="20"/>
        </w:rPr>
        <w:t>a</w:t>
      </w:r>
      <w:r w:rsidRPr="000F65FD">
        <w:rPr>
          <w:sz w:val="20"/>
          <w:szCs w:val="20"/>
        </w:rPr>
        <w:t>nia i odbioru robót związanych z wykonywaniem podbudowy i ulepszonego podłoża z gruntu stabilizowanego ceme</w:t>
      </w:r>
      <w:r w:rsidRPr="000F65FD">
        <w:rPr>
          <w:sz w:val="20"/>
          <w:szCs w:val="20"/>
        </w:rPr>
        <w:t>n</w:t>
      </w:r>
      <w:r w:rsidRPr="000F65FD">
        <w:rPr>
          <w:sz w:val="20"/>
          <w:szCs w:val="20"/>
        </w:rPr>
        <w:t>tem.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1.2. Zakres stosowania SST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0F65FD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0F65FD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0F65FD">
        <w:rPr>
          <w:b/>
          <w:i/>
          <w:sz w:val="20"/>
          <w:szCs w:val="20"/>
        </w:rPr>
        <w:t>”</w:t>
      </w:r>
      <w:r w:rsidRPr="000F65FD">
        <w:rPr>
          <w:i/>
          <w:sz w:val="20"/>
          <w:szCs w:val="20"/>
        </w:rPr>
        <w:t>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1.3. Zakres robót objętych SST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Ustalenia zawarte w niniejszej specyfikacji dotyczą zasad prowadzenia robót związanych z wykonaniem po</w:t>
      </w:r>
      <w:r w:rsidRPr="000F65FD">
        <w:rPr>
          <w:sz w:val="20"/>
          <w:szCs w:val="20"/>
        </w:rPr>
        <w:t>d</w:t>
      </w:r>
      <w:r w:rsidRPr="000F65FD">
        <w:rPr>
          <w:sz w:val="20"/>
          <w:szCs w:val="20"/>
        </w:rPr>
        <w:t>budowy i ulepszonego podłoża z gruntu stabilizowanego cementem wg PN-S-96012 [17].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Grunty stabilizowane cementem mogą być stosowane do wykonania podbudów zasadniczych, pomocniczych</w:t>
      </w:r>
      <w:r w:rsidRPr="000F65FD">
        <w:rPr>
          <w:sz w:val="20"/>
          <w:szCs w:val="20"/>
        </w:rPr>
        <w:br/>
        <w:t xml:space="preserve"> i ulepszonego podłoża wg Katalogu typowych konstrukcji nawierzchni podatnych i półsztywnych [29].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1.4. Określenia podstawowe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b/>
          <w:sz w:val="20"/>
          <w:szCs w:val="20"/>
        </w:rPr>
        <w:t xml:space="preserve">1.4.1. </w:t>
      </w:r>
      <w:r w:rsidRPr="000F65FD">
        <w:rPr>
          <w:sz w:val="20"/>
          <w:szCs w:val="20"/>
        </w:rPr>
        <w:t>Podbudowa z gruntu stabilizowanego cementem - jedna lub dwie warstwy zagęszczonej mieszanki cementowo-gruntowej, która po osiągnięciu właściwej wytrzymałości na ściskanie, stanowi fragment nośnej części nawierzchni drogowej.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0F65FD">
        <w:rPr>
          <w:b/>
          <w:sz w:val="20"/>
          <w:szCs w:val="20"/>
        </w:rPr>
        <w:t xml:space="preserve">1.4.2. </w:t>
      </w:r>
      <w:r w:rsidRPr="000F65FD">
        <w:rPr>
          <w:sz w:val="20"/>
          <w:szCs w:val="20"/>
        </w:rPr>
        <w:t>Mieszanka cementowo-gruntowa - mieszanka gruntu, cementu i wody, a w razie potrzeby również dodatków ulepszających, np. popiołów lotnych lub chlorku wapniowego, dobranych w optymalnych ilościach.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0F65FD">
        <w:rPr>
          <w:b/>
          <w:sz w:val="20"/>
          <w:szCs w:val="20"/>
        </w:rPr>
        <w:t xml:space="preserve">1.4.3. </w:t>
      </w:r>
      <w:r w:rsidRPr="000F65FD">
        <w:rPr>
          <w:sz w:val="20"/>
          <w:szCs w:val="20"/>
        </w:rPr>
        <w:t>Grunt stabilizowany cementem - mieszanka cementowo-gruntowa zagęszczona i stwardniała w wyniku ukończ</w:t>
      </w:r>
      <w:r w:rsidRPr="000F65FD">
        <w:rPr>
          <w:sz w:val="20"/>
          <w:szCs w:val="20"/>
        </w:rPr>
        <w:t>e</w:t>
      </w:r>
      <w:r w:rsidRPr="000F65FD">
        <w:rPr>
          <w:sz w:val="20"/>
          <w:szCs w:val="20"/>
        </w:rPr>
        <w:t>nia procesu wiązania cementu.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0F65FD">
        <w:rPr>
          <w:b/>
          <w:sz w:val="20"/>
          <w:szCs w:val="20"/>
        </w:rPr>
        <w:t xml:space="preserve">1.4.4. </w:t>
      </w:r>
      <w:r w:rsidRPr="000F65FD">
        <w:rPr>
          <w:sz w:val="20"/>
          <w:szCs w:val="20"/>
        </w:rPr>
        <w:t>Kruszywo stabilizowane cementem - mieszanka kruszywa naturalnego, cementu i wody, a w razie potrzeby d</w:t>
      </w:r>
      <w:r w:rsidRPr="000F65FD">
        <w:rPr>
          <w:sz w:val="20"/>
          <w:szCs w:val="20"/>
        </w:rPr>
        <w:t>o</w:t>
      </w:r>
      <w:r w:rsidRPr="000F65FD">
        <w:rPr>
          <w:sz w:val="20"/>
          <w:szCs w:val="20"/>
        </w:rPr>
        <w:t>datków ulepszających, np. popiołów lotnych lub chlorku wapniowego, dobranych w optymalnych ilościach, zagęszcz</w:t>
      </w:r>
      <w:r w:rsidRPr="000F65FD">
        <w:rPr>
          <w:sz w:val="20"/>
          <w:szCs w:val="20"/>
        </w:rPr>
        <w:t>o</w:t>
      </w:r>
      <w:r w:rsidRPr="000F65FD">
        <w:rPr>
          <w:sz w:val="20"/>
          <w:szCs w:val="20"/>
        </w:rPr>
        <w:t>na i stwardniała w wyniku ukończenia procesu wiązania cementu.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0F65FD">
        <w:rPr>
          <w:b/>
          <w:sz w:val="20"/>
          <w:szCs w:val="20"/>
        </w:rPr>
        <w:t xml:space="preserve">1.4.5. </w:t>
      </w:r>
      <w:r w:rsidRPr="000F65FD">
        <w:rPr>
          <w:sz w:val="20"/>
          <w:szCs w:val="20"/>
        </w:rPr>
        <w:t>Podłoże gruntowe ulepszone cementem - jedna lub dwie warstwy zagęszczonej mieszanki cementowo-gruntowej, na której układana jest warstwa podbudowy.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0F65FD">
        <w:rPr>
          <w:b/>
          <w:sz w:val="20"/>
          <w:szCs w:val="20"/>
        </w:rPr>
        <w:t xml:space="preserve">1.4.6. </w:t>
      </w:r>
      <w:r w:rsidRPr="000F65FD">
        <w:rPr>
          <w:sz w:val="20"/>
          <w:szCs w:val="20"/>
        </w:rPr>
        <w:t>Pozostałe określenia są zgodne z obowiązującymi, odpowiednimi polskimi normami i z definicjami podanymi</w:t>
      </w:r>
      <w:r w:rsidRPr="000F65FD">
        <w:rPr>
          <w:sz w:val="20"/>
          <w:szCs w:val="20"/>
        </w:rPr>
        <w:br/>
        <w:t xml:space="preserve"> w SST D-M-00.00.00 „Wymagania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1.4.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1.5. Ogólne wymagania dotyczące robót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Ogólne wymagania dotyczące robót podano w SST D-04.05.00 „Podbudowy i ulepszone podłoże z gruntów lub kruszyw stabilizowanych spoiwami hydraulicznymi. Wymagania ogólne” 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1.5.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after="120"/>
        <w:jc w:val="both"/>
        <w:rPr>
          <w:b/>
          <w:sz w:val="20"/>
        </w:rPr>
      </w:pPr>
      <w:r w:rsidRPr="000F65FD">
        <w:rPr>
          <w:b/>
          <w:sz w:val="20"/>
        </w:rPr>
        <w:t>1.6. Kody i nazwy robót wg Wspólnego Słownika Zamówień ( CPV )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0F65FD">
        <w:rPr>
          <w:b/>
          <w:sz w:val="20"/>
        </w:rPr>
        <w:tab/>
      </w:r>
      <w:r w:rsidRPr="000F65FD">
        <w:rPr>
          <w:sz w:val="20"/>
        </w:rPr>
        <w:t xml:space="preserve">45233320-8 – Fundamentowanie dróg </w:t>
      </w: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t>2. materiały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2.1. Ogólne wymagania dotyczące materiałów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Ogólne wymagania dotyczące materiałów, ich pozyskiwania i składowania, podano w SST D-04.05.00 „Po</w:t>
      </w:r>
      <w:r w:rsidRPr="000F65FD">
        <w:rPr>
          <w:sz w:val="20"/>
          <w:szCs w:val="20"/>
        </w:rPr>
        <w:t>d</w:t>
      </w:r>
      <w:r w:rsidRPr="000F65FD">
        <w:rPr>
          <w:sz w:val="20"/>
          <w:szCs w:val="20"/>
        </w:rPr>
        <w:t xml:space="preserve">budowy i ulepszone podłoże z gruntów lub kruszyw stabilizowanych spoiwami hydraulicznymi. Wymagania ogólne” 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2.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2.2. Cement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Należy stosować cement portlandzki klasy 32,5 wg PN-B-19701 [11], portlandzki z dodatkami wg PN-B-19701 [11] lub hutniczy wg PN-B-19701 [11].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Wymagania dla cementu zestawiono w tablicy 1.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  <w:r w:rsidRPr="000F65FD">
        <w:rPr>
          <w:i/>
          <w:sz w:val="20"/>
          <w:szCs w:val="20"/>
        </w:rPr>
        <w:t>Tablica 1. Właściwości mechaniczne i fizyczne cementu wg PN-B-19701 [11]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tbl>
      <w:tblPr>
        <w:tblpPr w:leftFromText="141" w:rightFromText="141" w:vertAnchor="text" w:horzAnchor="margin" w:tblpXSpec="center" w:tblpY="-5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5244"/>
        <w:gridCol w:w="1770"/>
      </w:tblGrid>
      <w:tr w:rsidR="000F65FD" w:rsidRPr="000F65FD" w:rsidTr="0002377A">
        <w:trPr>
          <w:trHeight w:val="225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Lp.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Właściwości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Klasa cementu</w:t>
            </w:r>
          </w:p>
        </w:tc>
      </w:tr>
      <w:tr w:rsidR="000F65FD" w:rsidRPr="000F65FD" w:rsidTr="0002377A">
        <w:trPr>
          <w:trHeight w:val="22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65FD" w:rsidRPr="000F65FD" w:rsidRDefault="000F65FD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65FD" w:rsidRPr="000F65FD" w:rsidRDefault="000F65FD" w:rsidP="0002377A">
            <w:pPr>
              <w:rPr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32,5</w:t>
            </w:r>
          </w:p>
        </w:tc>
      </w:tr>
      <w:tr w:rsidR="000F65FD" w:rsidRPr="000F65FD" w:rsidTr="0002377A">
        <w:trPr>
          <w:trHeight w:val="420"/>
        </w:trPr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</w:t>
            </w:r>
          </w:p>
        </w:tc>
        <w:tc>
          <w:tcPr>
            <w:tcW w:w="52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Wytrzymałość na ściskanie (</w:t>
            </w:r>
            <w:proofErr w:type="spellStart"/>
            <w:r w:rsidRPr="000F65FD">
              <w:rPr>
                <w:sz w:val="20"/>
                <w:szCs w:val="20"/>
              </w:rPr>
              <w:t>MPa</w:t>
            </w:r>
            <w:proofErr w:type="spellEnd"/>
            <w:r w:rsidRPr="000F65FD">
              <w:rPr>
                <w:sz w:val="20"/>
                <w:szCs w:val="20"/>
              </w:rPr>
              <w:t>), po 7 dniach, nie mniej niż: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- cement portlandzki bez dodatków</w:t>
            </w:r>
          </w:p>
        </w:tc>
        <w:tc>
          <w:tcPr>
            <w:tcW w:w="1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16</w:t>
            </w:r>
          </w:p>
        </w:tc>
      </w:tr>
      <w:tr w:rsidR="000F65FD" w:rsidRPr="000F65FD" w:rsidTr="0002377A">
        <w:trPr>
          <w:trHeight w:val="130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line="130" w:lineRule="atLeast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line="130" w:lineRule="atLeast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- cement hutniczy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line="130" w:lineRule="atLeast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16</w:t>
            </w:r>
          </w:p>
        </w:tc>
      </w:tr>
      <w:tr w:rsidR="000F65FD" w:rsidRPr="000F65FD" w:rsidTr="0002377A">
        <w:trPr>
          <w:trHeight w:val="3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- cement portlandzki z dodatkami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16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Wytrzymałość na ściskanie (</w:t>
            </w:r>
            <w:proofErr w:type="spellStart"/>
            <w:r w:rsidRPr="000F65FD">
              <w:rPr>
                <w:sz w:val="20"/>
                <w:szCs w:val="20"/>
              </w:rPr>
              <w:t>MPa</w:t>
            </w:r>
            <w:proofErr w:type="spellEnd"/>
            <w:r w:rsidRPr="000F65FD">
              <w:rPr>
                <w:sz w:val="20"/>
                <w:szCs w:val="20"/>
              </w:rPr>
              <w:t>), po 28 dniach, nie mniej niż: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32,5</w:t>
            </w:r>
          </w:p>
        </w:tc>
      </w:tr>
      <w:tr w:rsidR="000F65FD" w:rsidRPr="000F65FD" w:rsidTr="0002377A">
        <w:trPr>
          <w:trHeight w:val="4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Czas wiązania: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- początek wiązania, najwcześniej po upływie, min.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60</w:t>
            </w:r>
          </w:p>
        </w:tc>
      </w:tr>
      <w:tr w:rsidR="000F65FD" w:rsidRPr="000F65FD" w:rsidTr="0002377A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- koniec wiązania, najpóźniej po upływie, h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12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Stałość objętości, mm, nie więcej niż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10</w:t>
            </w:r>
          </w:p>
        </w:tc>
      </w:tr>
    </w:tbl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Badania cementu należy wykonać zgodnie z PN-B-04300 [1].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Przechowywanie cementu powinno odbywać się zgodnie z BN-88/6731-08 [19].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W przypadku, gdy czas przechowywania cementu będzie dłuższy od trzech miesięcy, można go stosować za zgodą Inżyniera tylko wtedy, gdy badania laboratoryjne wykażą jego przydatność do robót.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2.3. Grunty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Przydatność gruntów przeznaczonych do stabilizacji cementem należy ocenić na podstawie wyników badań laboratoryjnych, wykonanych według metod podanych w PN-S-96012 [17].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Do wykonania podbudów i ulepszonego podłoża z gruntów stabilizowanych cementem należy stosować grunty spełniające wymagania podane w tablicy 2.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Grunt można uznać za przydatny do stabilizacji cementem wtedy, gdy wyniki badań laboratoryjnych wykażą, że wytrzymałość na ściskanie i mrozoodporność próbek gruntu stabilizowanego są zgodne z wymaganiami określonymi w p. 2.7 tablica 4.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240" w:after="120"/>
        <w:jc w:val="both"/>
        <w:rPr>
          <w:i/>
          <w:sz w:val="20"/>
          <w:szCs w:val="20"/>
        </w:rPr>
      </w:pPr>
      <w:r w:rsidRPr="000F65FD">
        <w:rPr>
          <w:i/>
          <w:sz w:val="20"/>
          <w:szCs w:val="20"/>
        </w:rPr>
        <w:t>Tablica 2. Wymagania dla gruntów przeznaczonych do stabilizacji cementem wg PN-S-96012 [17]</w:t>
      </w:r>
    </w:p>
    <w:tbl>
      <w:tblPr>
        <w:tblW w:w="0" w:type="auto"/>
        <w:tblInd w:w="10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4252"/>
        <w:gridCol w:w="1134"/>
        <w:gridCol w:w="1626"/>
      </w:tblGrid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Lp.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Wymagania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Badania według</w:t>
            </w:r>
          </w:p>
        </w:tc>
      </w:tr>
      <w:tr w:rsidR="000F65FD" w:rsidRPr="000F65FD" w:rsidTr="0002377A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tabs>
                <w:tab w:val="left" w:pos="709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Uziarnienie</w:t>
            </w:r>
          </w:p>
          <w:p w:rsidR="000F65FD" w:rsidRPr="000F65FD" w:rsidRDefault="000F65FD" w:rsidP="000F65F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a)</w:t>
            </w:r>
            <w:r w:rsidRPr="000F65FD">
              <w:rPr>
                <w:sz w:val="14"/>
                <w:szCs w:val="14"/>
              </w:rPr>
              <w:t xml:space="preserve">     </w:t>
            </w:r>
            <w:proofErr w:type="spellStart"/>
            <w:r w:rsidRPr="000F65FD">
              <w:rPr>
                <w:sz w:val="20"/>
                <w:szCs w:val="20"/>
              </w:rPr>
              <w:t>ziarn</w:t>
            </w:r>
            <w:proofErr w:type="spellEnd"/>
            <w:r w:rsidRPr="000F65FD">
              <w:rPr>
                <w:sz w:val="20"/>
                <w:szCs w:val="20"/>
              </w:rPr>
              <w:t xml:space="preserve"> przechodzących przez sito # </w:t>
            </w:r>
            <w:smartTag w:uri="urn:schemas-microsoft-com:office:smarttags" w:element="metricconverter">
              <w:smartTagPr>
                <w:attr w:name="ProductID" w:val="40 mm"/>
              </w:smartTagPr>
              <w:r w:rsidRPr="000F65FD">
                <w:rPr>
                  <w:sz w:val="20"/>
                  <w:szCs w:val="20"/>
                </w:rPr>
                <w:t>40 mm</w:t>
              </w:r>
            </w:smartTag>
            <w:r w:rsidRPr="000F65FD">
              <w:rPr>
                <w:sz w:val="20"/>
                <w:szCs w:val="20"/>
              </w:rPr>
              <w:t>,           % (m/m), nie mniej niż:</w:t>
            </w:r>
          </w:p>
          <w:p w:rsidR="000F65FD" w:rsidRPr="000F65FD" w:rsidRDefault="000F65FD" w:rsidP="000F65F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b)</w:t>
            </w:r>
            <w:r w:rsidRPr="000F65FD">
              <w:rPr>
                <w:sz w:val="14"/>
                <w:szCs w:val="14"/>
              </w:rPr>
              <w:t xml:space="preserve">    </w:t>
            </w:r>
            <w:proofErr w:type="spellStart"/>
            <w:r w:rsidRPr="000F65FD">
              <w:rPr>
                <w:sz w:val="20"/>
                <w:szCs w:val="20"/>
              </w:rPr>
              <w:t>ziarn</w:t>
            </w:r>
            <w:proofErr w:type="spellEnd"/>
            <w:r w:rsidRPr="000F65FD">
              <w:rPr>
                <w:sz w:val="20"/>
                <w:szCs w:val="20"/>
              </w:rPr>
              <w:t xml:space="preserve"> przechodzących przez sito #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0F65FD">
                <w:rPr>
                  <w:sz w:val="20"/>
                  <w:szCs w:val="20"/>
                </w:rPr>
                <w:t>20 mm</w:t>
              </w:r>
            </w:smartTag>
            <w:r w:rsidRPr="000F65FD">
              <w:rPr>
                <w:sz w:val="20"/>
                <w:szCs w:val="20"/>
              </w:rPr>
              <w:t>,             % (m/m), powyżej</w:t>
            </w:r>
          </w:p>
          <w:p w:rsidR="000F65FD" w:rsidRPr="000F65FD" w:rsidRDefault="000F65FD" w:rsidP="000F65F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c)</w:t>
            </w:r>
            <w:r w:rsidRPr="000F65FD">
              <w:rPr>
                <w:sz w:val="14"/>
                <w:szCs w:val="14"/>
              </w:rPr>
              <w:t xml:space="preserve">     </w:t>
            </w:r>
            <w:proofErr w:type="spellStart"/>
            <w:r w:rsidRPr="000F65FD">
              <w:rPr>
                <w:sz w:val="20"/>
                <w:szCs w:val="20"/>
              </w:rPr>
              <w:t>ziarn</w:t>
            </w:r>
            <w:proofErr w:type="spellEnd"/>
            <w:r w:rsidRPr="000F65FD">
              <w:rPr>
                <w:sz w:val="20"/>
                <w:szCs w:val="20"/>
              </w:rPr>
              <w:t xml:space="preserve"> przechodzących przez sito #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0F65FD">
                <w:rPr>
                  <w:sz w:val="20"/>
                  <w:szCs w:val="20"/>
                </w:rPr>
                <w:t>4 mm</w:t>
              </w:r>
            </w:smartTag>
            <w:r w:rsidRPr="000F65FD">
              <w:rPr>
                <w:sz w:val="20"/>
                <w:szCs w:val="20"/>
              </w:rPr>
              <w:t>,             % (m/m), powyżej</w:t>
            </w:r>
          </w:p>
          <w:p w:rsidR="000F65FD" w:rsidRPr="000F65FD" w:rsidRDefault="000F65FD" w:rsidP="000F65F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60"/>
              <w:ind w:left="284" w:hanging="284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d)</w:t>
            </w:r>
            <w:r w:rsidRPr="000F65FD">
              <w:rPr>
                <w:sz w:val="14"/>
                <w:szCs w:val="14"/>
              </w:rPr>
              <w:t xml:space="preserve">    </w:t>
            </w:r>
            <w:r w:rsidRPr="000F65FD">
              <w:rPr>
                <w:sz w:val="20"/>
                <w:szCs w:val="20"/>
              </w:rPr>
              <w:t xml:space="preserve">cząstek mniejszych od </w:t>
            </w:r>
            <w:smartTag w:uri="urn:schemas-microsoft-com:office:smarttags" w:element="metricconverter">
              <w:smartTagPr>
                <w:attr w:name="ProductID" w:val="0,002 mm"/>
              </w:smartTagPr>
              <w:r w:rsidRPr="000F65FD">
                <w:rPr>
                  <w:sz w:val="20"/>
                  <w:szCs w:val="20"/>
                </w:rPr>
                <w:t>0,002 mm</w:t>
              </w:r>
            </w:smartTag>
            <w:r w:rsidRPr="000F65FD">
              <w:rPr>
                <w:sz w:val="20"/>
                <w:szCs w:val="20"/>
              </w:rPr>
              <w:t>, % (m/m), poniżej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100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85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50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20</w:t>
            </w:r>
          </w:p>
        </w:tc>
        <w:tc>
          <w:tcPr>
            <w:tcW w:w="1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PN-B-04481 [2]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Granica płynności, % (m/m),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40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PN-B-04481 [2]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Wskaźnik plastyczności, % (m/m),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15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PN-B-04481 [2]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 xml:space="preserve">Odczyn </w:t>
            </w:r>
            <w:proofErr w:type="spellStart"/>
            <w:r w:rsidRPr="000F65FD">
              <w:rPr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od 5 do 8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PN-B-04481 [2]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Zawartość części organicznych, % (m/m),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2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PN-B-04481 [2]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Zawartość siarczanów, w przeliczeniu na SO</w:t>
            </w:r>
            <w:r w:rsidRPr="000F65FD">
              <w:rPr>
                <w:sz w:val="20"/>
                <w:szCs w:val="20"/>
                <w:vertAlign w:val="subscript"/>
              </w:rPr>
              <w:t>3</w:t>
            </w:r>
            <w:r w:rsidRPr="000F65FD">
              <w:rPr>
                <w:sz w:val="20"/>
                <w:szCs w:val="20"/>
              </w:rPr>
              <w:t>,            % (m/m),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PN-B-06714-28 [6]</w:t>
            </w:r>
          </w:p>
        </w:tc>
      </w:tr>
    </w:tbl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lastRenderedPageBreak/>
        <w:tab/>
        <w:t>Grunty nie spełniające wymagań określonych w tablicy 2, mogą być poddane stabilizacji po uprzednim ule</w:t>
      </w:r>
      <w:r w:rsidRPr="000F65FD">
        <w:rPr>
          <w:sz w:val="20"/>
          <w:szCs w:val="20"/>
        </w:rPr>
        <w:t>p</w:t>
      </w:r>
      <w:r w:rsidRPr="000F65FD">
        <w:rPr>
          <w:sz w:val="20"/>
          <w:szCs w:val="20"/>
        </w:rPr>
        <w:t>szeniu chlorkiem wapniowym, wapnem, popiołami lotnymi.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Grunty o granicy płynności od 40 do 60 % i wskaźniku plastyczności od 15 do 30 % mogą być stabilizowane cementem dla podbudów pomocniczych i ulepszonego podłoża pod warunkiem użycia specjalnych maszyn, umożliwi</w:t>
      </w:r>
      <w:r w:rsidRPr="000F65FD">
        <w:rPr>
          <w:sz w:val="20"/>
          <w:szCs w:val="20"/>
        </w:rPr>
        <w:t>a</w:t>
      </w:r>
      <w:r w:rsidRPr="000F65FD">
        <w:rPr>
          <w:sz w:val="20"/>
          <w:szCs w:val="20"/>
        </w:rPr>
        <w:t>jących ich rozdrobnienie i przemieszanie z cementem.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Dodatkowe kryteria oceny przydatności gruntu do stabilizacji cementem; zaleca się użycie gruntów o: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rFonts w:ascii="Symbol" w:hAnsi="Symbol"/>
          <w:sz w:val="20"/>
          <w:szCs w:val="20"/>
        </w:rPr>
        <w:t></w:t>
      </w:r>
      <w:r w:rsidRPr="000F65FD">
        <w:rPr>
          <w:sz w:val="14"/>
          <w:szCs w:val="14"/>
        </w:rPr>
        <w:t xml:space="preserve">      </w:t>
      </w:r>
      <w:r w:rsidRPr="000F65FD">
        <w:rPr>
          <w:sz w:val="20"/>
          <w:szCs w:val="20"/>
        </w:rPr>
        <w:t>wskaźniku piaskowym od 20 do 50, wg BN-64/8931-01 [20],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rFonts w:ascii="Symbol" w:hAnsi="Symbol"/>
          <w:sz w:val="20"/>
          <w:szCs w:val="20"/>
        </w:rPr>
        <w:t></w:t>
      </w:r>
      <w:r w:rsidRPr="000F65FD">
        <w:rPr>
          <w:sz w:val="14"/>
          <w:szCs w:val="14"/>
        </w:rPr>
        <w:t xml:space="preserve">      </w:t>
      </w:r>
      <w:r w:rsidRPr="000F65FD">
        <w:rPr>
          <w:sz w:val="20"/>
          <w:szCs w:val="20"/>
        </w:rPr>
        <w:t xml:space="preserve">zawartości </w:t>
      </w:r>
      <w:proofErr w:type="spellStart"/>
      <w:r w:rsidRPr="000F65FD">
        <w:rPr>
          <w:sz w:val="20"/>
          <w:szCs w:val="20"/>
        </w:rPr>
        <w:t>ziarn</w:t>
      </w:r>
      <w:proofErr w:type="spellEnd"/>
      <w:r w:rsidRPr="000F65FD">
        <w:rPr>
          <w:sz w:val="20"/>
          <w:szCs w:val="20"/>
        </w:rPr>
        <w:t xml:space="preserve"> pozostających na sicie # </w:t>
      </w:r>
      <w:smartTag w:uri="urn:schemas-microsoft-com:office:smarttags" w:element="metricconverter">
        <w:smartTagPr>
          <w:attr w:name="ProductID" w:val="2 mm"/>
        </w:smartTagPr>
        <w:r w:rsidRPr="000F65FD">
          <w:rPr>
            <w:sz w:val="20"/>
            <w:szCs w:val="20"/>
          </w:rPr>
          <w:t>2 mm</w:t>
        </w:r>
      </w:smartTag>
      <w:r w:rsidRPr="000F65FD">
        <w:rPr>
          <w:sz w:val="20"/>
          <w:szCs w:val="20"/>
        </w:rPr>
        <w:t xml:space="preserve"> - co najmniej 30%,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rFonts w:ascii="Symbol" w:hAnsi="Symbol"/>
          <w:sz w:val="20"/>
          <w:szCs w:val="20"/>
        </w:rPr>
        <w:t></w:t>
      </w:r>
      <w:r w:rsidRPr="000F65FD">
        <w:rPr>
          <w:sz w:val="14"/>
          <w:szCs w:val="14"/>
        </w:rPr>
        <w:t xml:space="preserve">      </w:t>
      </w:r>
      <w:r w:rsidRPr="000F65FD">
        <w:rPr>
          <w:sz w:val="20"/>
          <w:szCs w:val="20"/>
        </w:rPr>
        <w:t xml:space="preserve">zawartości </w:t>
      </w:r>
      <w:proofErr w:type="spellStart"/>
      <w:r w:rsidRPr="000F65FD">
        <w:rPr>
          <w:sz w:val="20"/>
          <w:szCs w:val="20"/>
        </w:rPr>
        <w:t>ziarn</w:t>
      </w:r>
      <w:proofErr w:type="spellEnd"/>
      <w:r w:rsidRPr="000F65FD">
        <w:rPr>
          <w:sz w:val="20"/>
          <w:szCs w:val="20"/>
        </w:rPr>
        <w:t xml:space="preserve"> przechodzących przez sito </w:t>
      </w:r>
      <w:smartTag w:uri="urn:schemas-microsoft-com:office:smarttags" w:element="metricconverter">
        <w:smartTagPr>
          <w:attr w:name="ProductID" w:val="0,075 mm"/>
        </w:smartTagPr>
        <w:r w:rsidRPr="000F65FD">
          <w:rPr>
            <w:sz w:val="20"/>
            <w:szCs w:val="20"/>
          </w:rPr>
          <w:t>0,075 mm</w:t>
        </w:r>
      </w:smartTag>
      <w:r w:rsidRPr="000F65FD">
        <w:rPr>
          <w:sz w:val="20"/>
          <w:szCs w:val="20"/>
        </w:rPr>
        <w:t xml:space="preserve"> - nie więcej niż 15%.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Decydującym sprawdzianem przydatności gruntu do stabilizacji cementem są wyniki wytrzymałości na ścisk</w:t>
      </w:r>
      <w:r w:rsidRPr="000F65FD">
        <w:rPr>
          <w:sz w:val="20"/>
          <w:szCs w:val="20"/>
        </w:rPr>
        <w:t>a</w:t>
      </w:r>
      <w:r w:rsidRPr="000F65FD">
        <w:rPr>
          <w:sz w:val="20"/>
          <w:szCs w:val="20"/>
        </w:rPr>
        <w:t>nie próbek gruntu stabilizowanego cementem.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2.4. Kruszywa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Do stabilizacji cementem można stosować piaski, mieszanki i żwiry albo mieszankę tych kruszyw, spełniające wymagania podane w tablicy 3.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Kruszywo można uznać za przydatne do stabilizacji cementem wtedy, gdy wyniki badań laboratoryjnych w</w:t>
      </w:r>
      <w:r w:rsidRPr="000F65FD">
        <w:rPr>
          <w:sz w:val="20"/>
          <w:szCs w:val="20"/>
        </w:rPr>
        <w:t>y</w:t>
      </w:r>
      <w:r w:rsidRPr="000F65FD">
        <w:rPr>
          <w:sz w:val="20"/>
          <w:szCs w:val="20"/>
        </w:rPr>
        <w:t xml:space="preserve">każą, że wytrzymałość na ściskanie i mrozoodporność próbek kruszywa stabilizowanego będą  zgodne </w:t>
      </w:r>
      <w:r w:rsidRPr="000F65FD">
        <w:rPr>
          <w:sz w:val="20"/>
          <w:szCs w:val="20"/>
        </w:rPr>
        <w:br/>
        <w:t>z wymaganiami określonymi w p. 2.7 tablica 4.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  <w:r w:rsidRPr="000F65FD">
        <w:rPr>
          <w:i/>
          <w:sz w:val="20"/>
          <w:szCs w:val="20"/>
        </w:rPr>
        <w:t xml:space="preserve">Tablica 3. Wymagania dla kruszyw przeznaczonych do stabilizacji cementem </w:t>
      </w:r>
    </w:p>
    <w:tbl>
      <w:tblPr>
        <w:tblW w:w="0" w:type="auto"/>
        <w:tblInd w:w="10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4252"/>
        <w:gridCol w:w="1134"/>
        <w:gridCol w:w="1626"/>
      </w:tblGrid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 xml:space="preserve"> Lp.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Wymagania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Badania według</w:t>
            </w:r>
          </w:p>
        </w:tc>
      </w:tr>
      <w:tr w:rsidR="000F65FD" w:rsidRPr="000F65FD" w:rsidTr="0002377A">
        <w:trPr>
          <w:trHeight w:val="645"/>
        </w:trPr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Uziarnienie</w:t>
            </w:r>
          </w:p>
          <w:p w:rsidR="000F65FD" w:rsidRPr="000F65FD" w:rsidRDefault="000F65FD" w:rsidP="000F65FD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a)</w:t>
            </w:r>
            <w:r w:rsidRPr="000F65FD">
              <w:rPr>
                <w:sz w:val="14"/>
                <w:szCs w:val="14"/>
              </w:rPr>
              <w:t xml:space="preserve">     </w:t>
            </w:r>
            <w:proofErr w:type="spellStart"/>
            <w:r w:rsidRPr="000F65FD">
              <w:rPr>
                <w:sz w:val="20"/>
                <w:szCs w:val="20"/>
              </w:rPr>
              <w:t>ziarn</w:t>
            </w:r>
            <w:proofErr w:type="spellEnd"/>
            <w:r w:rsidRPr="000F65FD">
              <w:rPr>
                <w:sz w:val="20"/>
                <w:szCs w:val="20"/>
              </w:rPr>
              <w:t xml:space="preserve"> pozostających na sicie  # </w:t>
            </w:r>
            <w:smartTag w:uri="urn:schemas-microsoft-com:office:smarttags" w:element="metricconverter">
              <w:smartTagPr>
                <w:attr w:name="ProductID" w:val="2 mm"/>
              </w:smartTagPr>
              <w:r w:rsidRPr="000F65FD">
                <w:rPr>
                  <w:sz w:val="20"/>
                  <w:szCs w:val="20"/>
                </w:rPr>
                <w:t>2 mm</w:t>
              </w:r>
            </w:smartTag>
            <w:r w:rsidRPr="000F65FD">
              <w:rPr>
                <w:sz w:val="20"/>
                <w:szCs w:val="20"/>
              </w:rPr>
              <w:t>, %, nie mniej niż: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30</w:t>
            </w:r>
          </w:p>
        </w:tc>
        <w:tc>
          <w:tcPr>
            <w:tcW w:w="16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PN-B-06714-15 [4]</w:t>
            </w:r>
          </w:p>
        </w:tc>
      </w:tr>
      <w:tr w:rsidR="000F65FD" w:rsidRPr="000F65FD" w:rsidTr="0002377A">
        <w:trPr>
          <w:trHeight w:val="54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F65FD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b)</w:t>
            </w:r>
            <w:r w:rsidRPr="000F65FD">
              <w:rPr>
                <w:sz w:val="14"/>
                <w:szCs w:val="14"/>
              </w:rPr>
              <w:t xml:space="preserve">    </w:t>
            </w:r>
            <w:proofErr w:type="spellStart"/>
            <w:r w:rsidRPr="000F65FD">
              <w:rPr>
                <w:sz w:val="20"/>
                <w:szCs w:val="20"/>
              </w:rPr>
              <w:t>ziarn</w:t>
            </w:r>
            <w:proofErr w:type="spellEnd"/>
            <w:r w:rsidRPr="000F65FD">
              <w:rPr>
                <w:sz w:val="20"/>
                <w:szCs w:val="20"/>
              </w:rPr>
              <w:t xml:space="preserve"> przechodzących przez sito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0F65FD">
                <w:rPr>
                  <w:sz w:val="20"/>
                  <w:szCs w:val="20"/>
                </w:rPr>
                <w:t>0,075 mm</w:t>
              </w:r>
            </w:smartTag>
            <w:r w:rsidRPr="000F65FD">
              <w:rPr>
                <w:sz w:val="20"/>
                <w:szCs w:val="20"/>
              </w:rPr>
              <w:t>,             %, nie więcej niż: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15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Zawartość części organicznych, barwa cieczy nad kruszywem nie ciemniejsza niż: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wzorcowa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PN-B-06714-26 [5]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Zawartość zanieczyszczeń obcych, %,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0,5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PN-B-06714-12 [3]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Zawartość siarczanów, w przeliczeniu na SO</w:t>
            </w:r>
            <w:r w:rsidRPr="000F65FD">
              <w:rPr>
                <w:sz w:val="20"/>
                <w:szCs w:val="20"/>
                <w:vertAlign w:val="subscript"/>
              </w:rPr>
              <w:t>3</w:t>
            </w:r>
            <w:r w:rsidRPr="000F65FD">
              <w:rPr>
                <w:sz w:val="20"/>
                <w:szCs w:val="20"/>
              </w:rPr>
              <w:t>,            %, poniżej: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PN-B-06714-28 [6]</w:t>
            </w:r>
          </w:p>
        </w:tc>
      </w:tr>
    </w:tbl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Jeżeli kruszywo przeznaczone do wykonania warstwy nie jest wbudowane bezpośrednio po dostarczeniu na budowę i zachodzi potrzeba jego okresowego składowania na terenie budowy, to powinno być ono składowane </w:t>
      </w:r>
      <w:r w:rsidRPr="000F65FD">
        <w:rPr>
          <w:sz w:val="20"/>
          <w:szCs w:val="20"/>
        </w:rPr>
        <w:br/>
        <w:t>w pryzmach, na utwardzonym i dobrze odwodnionym placu, w warunkach zabezpieczających przed zanieczyszczeniem i przed wymieszaniem różnych rodzajów kruszyw.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2.5. Woda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Woda stosowana do stabilizacji gruntu lub kruszywa cementem i ewentualnie do pielęgnacji wykonanej wa</w:t>
      </w:r>
      <w:r w:rsidRPr="000F65FD">
        <w:rPr>
          <w:sz w:val="20"/>
          <w:szCs w:val="20"/>
        </w:rPr>
        <w:t>r</w:t>
      </w:r>
      <w:r w:rsidRPr="000F65FD">
        <w:rPr>
          <w:sz w:val="20"/>
          <w:szCs w:val="20"/>
        </w:rPr>
        <w:t>stwy powinna odpowiadać wymaganiom PN-B-32250 [13]. Bez badań laboratoryjnych można stosować wodociągową wodę pitną. Gdy woda pochodzi z wątpliwych źródeł nie może być użyta do momentu jej przebadania, zgodnie z wyżej podaną normą lub do momentu porównania wyników wytrzymałości na ściskanie próbek gruntowo-cementowych w</w:t>
      </w:r>
      <w:r w:rsidRPr="000F65FD">
        <w:rPr>
          <w:sz w:val="20"/>
          <w:szCs w:val="20"/>
        </w:rPr>
        <w:t>y</w:t>
      </w:r>
      <w:r w:rsidRPr="000F65FD">
        <w:rPr>
          <w:sz w:val="20"/>
          <w:szCs w:val="20"/>
        </w:rPr>
        <w:t>konanych z wodą wątpliwą i z wodą wodociągową. Brak różnic potwierdza przydatność wody do stabilizacji gruntu lub kruszywa cementem.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2.6. Dodatki ulepszające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Przy stabilizacji gruntów cementem, w przypadkach uzasadnionych, stosuje się następujące dodatki ulepszaj</w:t>
      </w:r>
      <w:r w:rsidRPr="000F65FD">
        <w:rPr>
          <w:sz w:val="20"/>
          <w:szCs w:val="20"/>
        </w:rPr>
        <w:t>ą</w:t>
      </w:r>
      <w:r w:rsidRPr="000F65FD">
        <w:rPr>
          <w:sz w:val="20"/>
          <w:szCs w:val="20"/>
        </w:rPr>
        <w:t>ce: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rFonts w:ascii="Symbol" w:hAnsi="Symbol"/>
          <w:sz w:val="20"/>
          <w:szCs w:val="20"/>
        </w:rPr>
        <w:t></w:t>
      </w:r>
      <w:r w:rsidRPr="000F65FD">
        <w:rPr>
          <w:sz w:val="14"/>
          <w:szCs w:val="14"/>
        </w:rPr>
        <w:t xml:space="preserve">      </w:t>
      </w:r>
      <w:r w:rsidRPr="000F65FD">
        <w:rPr>
          <w:sz w:val="20"/>
          <w:szCs w:val="20"/>
        </w:rPr>
        <w:t>wapno wg PN-B-30020 [12],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rFonts w:ascii="Symbol" w:hAnsi="Symbol"/>
          <w:sz w:val="20"/>
          <w:szCs w:val="20"/>
        </w:rPr>
        <w:lastRenderedPageBreak/>
        <w:t></w:t>
      </w:r>
      <w:r w:rsidRPr="000F65FD">
        <w:rPr>
          <w:sz w:val="14"/>
          <w:szCs w:val="14"/>
        </w:rPr>
        <w:t xml:space="preserve">      </w:t>
      </w:r>
      <w:r w:rsidRPr="000F65FD">
        <w:rPr>
          <w:sz w:val="20"/>
          <w:szCs w:val="20"/>
        </w:rPr>
        <w:t>popioły lotne wg PN-S-96035 [18],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rFonts w:ascii="Symbol" w:hAnsi="Symbol"/>
          <w:sz w:val="20"/>
          <w:szCs w:val="20"/>
        </w:rPr>
        <w:t></w:t>
      </w:r>
      <w:r w:rsidRPr="000F65FD">
        <w:rPr>
          <w:sz w:val="14"/>
          <w:szCs w:val="14"/>
        </w:rPr>
        <w:t xml:space="preserve">      </w:t>
      </w:r>
      <w:r w:rsidRPr="000F65FD">
        <w:rPr>
          <w:sz w:val="20"/>
          <w:szCs w:val="20"/>
        </w:rPr>
        <w:t>chlorek wapniowy wg PN-C-84127 [15].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Za zgodą Inżyniera mogą być stosowane inne dodatki o sprawdzonym działaniu, posiadające aprobatę tec</w:t>
      </w:r>
      <w:r w:rsidRPr="000F65FD">
        <w:rPr>
          <w:sz w:val="20"/>
          <w:szCs w:val="20"/>
        </w:rPr>
        <w:t>h</w:t>
      </w:r>
      <w:r w:rsidRPr="000F65FD">
        <w:rPr>
          <w:sz w:val="20"/>
          <w:szCs w:val="20"/>
        </w:rPr>
        <w:t>niczną wydaną przez uprawnioną jednostkę.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2.7. Grunt lub kruszywo stabilizowane cementem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W zależności od rodzaju warstwy w konstrukcji nawierzchni drogowej, wytrzymałość gruntu lub kruszywa stabilizowanego cementem wg PN-S-96012 [17], powinna spełniać wymagania określone w tablicy 4.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240" w:after="120"/>
        <w:jc w:val="both"/>
        <w:rPr>
          <w:i/>
          <w:sz w:val="20"/>
          <w:szCs w:val="20"/>
        </w:rPr>
      </w:pPr>
      <w:r w:rsidRPr="000F65FD">
        <w:rPr>
          <w:i/>
          <w:sz w:val="20"/>
          <w:szCs w:val="20"/>
        </w:rPr>
        <w:t>Tablica 4. Wymagania dla gruntów lub kruszyw stabilizowanych cementem dla poszczególnych warstw podbudowy i ulepszonego podłoża</w:t>
      </w:r>
    </w:p>
    <w:tbl>
      <w:tblPr>
        <w:tblW w:w="0" w:type="auto"/>
        <w:tblInd w:w="1061" w:type="dxa"/>
        <w:tblCellMar>
          <w:left w:w="70" w:type="dxa"/>
          <w:right w:w="70" w:type="dxa"/>
        </w:tblCellMar>
        <w:tblLook w:val="0000"/>
      </w:tblPr>
      <w:tblGrid>
        <w:gridCol w:w="496"/>
        <w:gridCol w:w="3543"/>
        <w:gridCol w:w="1134"/>
        <w:gridCol w:w="1276"/>
        <w:gridCol w:w="1064"/>
      </w:tblGrid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Rodzaj warstwy w konstrukcji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nawierzchni drogowej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16"/>
                <w:szCs w:val="20"/>
              </w:rPr>
            </w:pPr>
            <w:r w:rsidRPr="000F65FD">
              <w:rPr>
                <w:sz w:val="16"/>
                <w:szCs w:val="20"/>
              </w:rPr>
              <w:t>Wytrzymałość na ściskanie próbek nasyconych wodą (</w:t>
            </w:r>
            <w:proofErr w:type="spellStart"/>
            <w:r w:rsidRPr="000F65FD">
              <w:rPr>
                <w:sz w:val="16"/>
                <w:szCs w:val="20"/>
              </w:rPr>
              <w:t>MPa</w:t>
            </w:r>
            <w:proofErr w:type="spellEnd"/>
            <w:r w:rsidRPr="000F65FD">
              <w:rPr>
                <w:sz w:val="16"/>
                <w:szCs w:val="20"/>
              </w:rPr>
              <w:t>)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 xml:space="preserve">Wskaźnik </w:t>
            </w:r>
            <w:proofErr w:type="spellStart"/>
            <w:r w:rsidRPr="000F65FD">
              <w:rPr>
                <w:sz w:val="20"/>
                <w:szCs w:val="20"/>
              </w:rPr>
              <w:t>mrozood</w:t>
            </w:r>
            <w:proofErr w:type="spellEnd"/>
            <w:r w:rsidRPr="000F65FD">
              <w:rPr>
                <w:sz w:val="20"/>
                <w:szCs w:val="20"/>
              </w:rPr>
              <w:t>-</w:t>
            </w:r>
          </w:p>
        </w:tc>
      </w:tr>
      <w:tr w:rsidR="000F65FD" w:rsidRPr="000F65FD" w:rsidTr="0002377A">
        <w:tc>
          <w:tcPr>
            <w:tcW w:w="496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</w:tc>
        <w:tc>
          <w:tcPr>
            <w:tcW w:w="3543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po 7 dniach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po 28 dniach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0F65FD">
              <w:rPr>
                <w:sz w:val="20"/>
                <w:szCs w:val="20"/>
              </w:rPr>
              <w:t>porności</w:t>
            </w:r>
            <w:proofErr w:type="spellEnd"/>
          </w:p>
        </w:tc>
      </w:tr>
      <w:tr w:rsidR="000F65FD" w:rsidRPr="000F65FD" w:rsidTr="0002377A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Podbudowa zasadnicza dla KR1 lub po</w:t>
            </w:r>
            <w:r w:rsidRPr="000F65FD">
              <w:rPr>
                <w:sz w:val="20"/>
                <w:szCs w:val="20"/>
              </w:rPr>
              <w:t>d</w:t>
            </w:r>
            <w:r w:rsidRPr="000F65FD">
              <w:rPr>
                <w:sz w:val="20"/>
                <w:szCs w:val="20"/>
              </w:rPr>
              <w:t>budowa pomocnicza dla KR2 do KR6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od 1,6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do 2,2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od 2,5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do 5,0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18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0,7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Górna część warstwy ulepszonego podł</w:t>
            </w:r>
            <w:r w:rsidRPr="000F65FD">
              <w:rPr>
                <w:sz w:val="20"/>
                <w:szCs w:val="20"/>
              </w:rPr>
              <w:t>o</w:t>
            </w:r>
            <w:r w:rsidRPr="000F65FD">
              <w:rPr>
                <w:sz w:val="20"/>
                <w:szCs w:val="20"/>
              </w:rPr>
              <w:t xml:space="preserve">ża gruntowego o grubości co najmniej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0F65FD">
                <w:rPr>
                  <w:sz w:val="20"/>
                  <w:szCs w:val="20"/>
                </w:rPr>
                <w:t>10 cm</w:t>
              </w:r>
            </w:smartTag>
            <w:r w:rsidRPr="000F65FD">
              <w:rPr>
                <w:sz w:val="20"/>
                <w:szCs w:val="20"/>
              </w:rPr>
              <w:t xml:space="preserve"> dla KR5 i KR6 lub górna część wa</w:t>
            </w:r>
            <w:r w:rsidRPr="000F65FD">
              <w:rPr>
                <w:sz w:val="20"/>
                <w:szCs w:val="20"/>
              </w:rPr>
              <w:t>r</w:t>
            </w:r>
            <w:r w:rsidRPr="000F65FD">
              <w:rPr>
                <w:sz w:val="20"/>
                <w:szCs w:val="20"/>
              </w:rPr>
              <w:t>stwy ulepszenia słabego podłoża z gru</w:t>
            </w:r>
            <w:r w:rsidRPr="000F65FD">
              <w:rPr>
                <w:sz w:val="20"/>
                <w:szCs w:val="20"/>
              </w:rPr>
              <w:t>n</w:t>
            </w:r>
            <w:r w:rsidRPr="000F65FD">
              <w:rPr>
                <w:sz w:val="20"/>
                <w:szCs w:val="20"/>
              </w:rPr>
              <w:t xml:space="preserve">tów wątpliwych oraz </w:t>
            </w:r>
            <w:proofErr w:type="spellStart"/>
            <w:r w:rsidRPr="000F65FD">
              <w:rPr>
                <w:sz w:val="20"/>
                <w:szCs w:val="20"/>
              </w:rPr>
              <w:t>wysadzinowych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od 1,0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do 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od 1,5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do 2,5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0,6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Dolna część warstwy ulepszonego podł</w:t>
            </w:r>
            <w:r w:rsidRPr="000F65FD">
              <w:rPr>
                <w:sz w:val="20"/>
                <w:szCs w:val="20"/>
              </w:rPr>
              <w:t>o</w:t>
            </w:r>
            <w:r w:rsidRPr="000F65FD">
              <w:rPr>
                <w:sz w:val="20"/>
                <w:szCs w:val="20"/>
              </w:rPr>
              <w:t>ża gruntowego w przypadku posadowi</w:t>
            </w:r>
            <w:r w:rsidRPr="000F65FD">
              <w:rPr>
                <w:sz w:val="20"/>
                <w:szCs w:val="20"/>
              </w:rPr>
              <w:t>e</w:t>
            </w:r>
            <w:r w:rsidRPr="000F65FD">
              <w:rPr>
                <w:sz w:val="20"/>
                <w:szCs w:val="20"/>
              </w:rPr>
              <w:t>nia konstrukcji nawierzchni na podłożu z gruntów wątpliwych i </w:t>
            </w:r>
            <w:proofErr w:type="spellStart"/>
            <w:r w:rsidRPr="000F65FD">
              <w:rPr>
                <w:sz w:val="20"/>
                <w:szCs w:val="20"/>
              </w:rPr>
              <w:t>wysadzinowych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od 0,5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do 1,5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0,6</w:t>
            </w:r>
          </w:p>
        </w:tc>
      </w:tr>
    </w:tbl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t>3. sprzęt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Wymagania dotyczące sprzętu podano w SST D-04.05.00 „Podbudowy i ulepszone podłoże z gruntów lub kruszyw stabilizowanych spoiwami hydraulicznymi. 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3.</w:t>
      </w: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t>4. transport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Wymagania dotyczące transportu podano w SST D-04.05.00 „Podbudowy i ulepszone podłoże z gruntów lub kruszyw stabilizowanych spoiwami hydraulicznymi. 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4.</w:t>
      </w: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t>5. wykonanie robót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5.1. Ogólne zasady wykonania robót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Ogólne zasady wykonania robót podano w SST D-04.05.00 „Podbudowy i ulepszone podłoże z gruntów lub kruszyw stabilizowanych spoiwami hydraulicznymi. 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5.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5.2. Warunki przystąpienia do robót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Podbudowa z gruntu lub kruszywa stabilizowanego cementem nie może być wykonywana wtedy, gdy podłoże jest zamarznięte i podczas opadów deszczu. Nie należy rozpoczynać stabilizacji gruntu lub kruszywa cementem, jeżeli prognozy meteorologiczne wskazują na możliwy spadek temperatury poniżej 5</w:t>
      </w:r>
      <w:r w:rsidRPr="000F65FD">
        <w:rPr>
          <w:sz w:val="20"/>
          <w:szCs w:val="20"/>
          <w:vertAlign w:val="superscript"/>
        </w:rPr>
        <w:t>o</w:t>
      </w:r>
      <w:r w:rsidRPr="000F65FD">
        <w:rPr>
          <w:sz w:val="20"/>
          <w:szCs w:val="20"/>
        </w:rPr>
        <w:t>C w czasie najbliższych 7 dni.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5.3. Przygotowanie podłoża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 xml:space="preserve">Podłoże powinno być przygotowane zgodnie z wymaganiami określonymi w SST D-04.05.00 „Podbudowy i ulepszone podłoże z gruntów lub kruszyw stabilizowanych spoiwami hydraulicznymi. 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5.2.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lastRenderedPageBreak/>
        <w:t xml:space="preserve">5.4. Skład mieszanki cementowo-gruntowej 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Zawartość cementu w mieszance nie może przekraczać wartości podanych w tablicy 5. Zaleca się taki dobór mieszanki, aby spełnić wymagania wytrzymałościowe określone w p. 2.7 tablica 4, przy jak najmniejszej zawartości cementu.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spacing w:before="240" w:after="120"/>
        <w:jc w:val="both"/>
        <w:rPr>
          <w:i/>
          <w:sz w:val="20"/>
          <w:szCs w:val="20"/>
        </w:rPr>
      </w:pPr>
      <w:r w:rsidRPr="000F65FD">
        <w:rPr>
          <w:i/>
          <w:sz w:val="20"/>
          <w:szCs w:val="20"/>
        </w:rPr>
        <w:t>Tablica 5. Maksymalna zawartość cementu w mieszance cementowo-gruntowej stabilizowanego cementem dla poszcz</w:t>
      </w:r>
      <w:r w:rsidRPr="000F65FD">
        <w:rPr>
          <w:i/>
          <w:sz w:val="20"/>
          <w:szCs w:val="20"/>
        </w:rPr>
        <w:t>e</w:t>
      </w:r>
      <w:r w:rsidRPr="000F65FD">
        <w:rPr>
          <w:i/>
          <w:sz w:val="20"/>
          <w:szCs w:val="20"/>
        </w:rPr>
        <w:t>gólnych warstw podbudowy i ulepszonego podłoża</w:t>
      </w:r>
    </w:p>
    <w:tbl>
      <w:tblPr>
        <w:tblW w:w="0" w:type="auto"/>
        <w:tblInd w:w="1560" w:type="dxa"/>
        <w:tblCellMar>
          <w:left w:w="70" w:type="dxa"/>
          <w:right w:w="70" w:type="dxa"/>
        </w:tblCellMar>
        <w:tblLook w:val="0000"/>
      </w:tblPr>
      <w:tblGrid>
        <w:gridCol w:w="496"/>
        <w:gridCol w:w="1842"/>
        <w:gridCol w:w="1725"/>
        <w:gridCol w:w="1725"/>
        <w:gridCol w:w="1725"/>
      </w:tblGrid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Lp.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 </w:t>
            </w:r>
          </w:p>
          <w:p w:rsidR="000F65FD" w:rsidRPr="000F65FD" w:rsidRDefault="000F65FD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Kategoria</w:t>
            </w:r>
          </w:p>
        </w:tc>
        <w:tc>
          <w:tcPr>
            <w:tcW w:w="51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Maksymalna zawartość cementu, % w stosunku do masy s</w:t>
            </w:r>
            <w:r w:rsidRPr="000F65FD">
              <w:rPr>
                <w:sz w:val="20"/>
                <w:szCs w:val="20"/>
              </w:rPr>
              <w:t>u</w:t>
            </w:r>
            <w:r w:rsidRPr="000F65FD">
              <w:rPr>
                <w:sz w:val="20"/>
                <w:szCs w:val="20"/>
              </w:rPr>
              <w:t>chego gruntu lub kruszywa</w:t>
            </w:r>
          </w:p>
        </w:tc>
      </w:tr>
      <w:tr w:rsidR="000F65FD" w:rsidRPr="000F65FD" w:rsidTr="0002377A">
        <w:tc>
          <w:tcPr>
            <w:tcW w:w="49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ruchu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podbudowa zasa</w:t>
            </w:r>
            <w:r w:rsidRPr="000F65FD">
              <w:rPr>
                <w:sz w:val="20"/>
                <w:szCs w:val="20"/>
              </w:rPr>
              <w:t>d</w:t>
            </w:r>
            <w:r w:rsidRPr="000F65FD">
              <w:rPr>
                <w:sz w:val="20"/>
                <w:szCs w:val="20"/>
              </w:rPr>
              <w:t>nicza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podbudowa p</w:t>
            </w:r>
            <w:r w:rsidRPr="000F65FD">
              <w:rPr>
                <w:sz w:val="20"/>
                <w:szCs w:val="20"/>
              </w:rPr>
              <w:t>o</w:t>
            </w:r>
            <w:r w:rsidRPr="000F65FD">
              <w:rPr>
                <w:sz w:val="20"/>
                <w:szCs w:val="20"/>
              </w:rPr>
              <w:t>mocnicza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ulepszone</w:t>
            </w:r>
          </w:p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podłoże</w:t>
            </w:r>
          </w:p>
        </w:tc>
      </w:tr>
      <w:tr w:rsidR="000F65FD" w:rsidRPr="000F65FD" w:rsidTr="0002377A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both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KR 2  do  KR 6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6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8</w:t>
            </w:r>
          </w:p>
        </w:tc>
      </w:tr>
      <w:tr w:rsidR="000F65FD" w:rsidRPr="000F65FD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both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KR 1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8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F65FD" w:rsidRPr="000F65FD" w:rsidRDefault="000F65FD" w:rsidP="0002377A">
            <w:pPr>
              <w:keepNext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outlineLvl w:val="1"/>
              <w:rPr>
                <w:sz w:val="20"/>
                <w:szCs w:val="20"/>
              </w:rPr>
            </w:pPr>
            <w:r w:rsidRPr="000F65FD">
              <w:rPr>
                <w:sz w:val="20"/>
                <w:szCs w:val="20"/>
              </w:rPr>
              <w:t>10</w:t>
            </w:r>
          </w:p>
        </w:tc>
      </w:tr>
    </w:tbl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Zawartość wody w mieszance powinna odpowiadać wilgotności optymalnej, określonej według normalnej próby </w:t>
      </w:r>
      <w:proofErr w:type="spellStart"/>
      <w:r w:rsidRPr="000F65FD">
        <w:rPr>
          <w:sz w:val="20"/>
          <w:szCs w:val="20"/>
        </w:rPr>
        <w:t>Proctora</w:t>
      </w:r>
      <w:proofErr w:type="spellEnd"/>
      <w:r w:rsidRPr="000F65FD">
        <w:rPr>
          <w:sz w:val="20"/>
          <w:szCs w:val="20"/>
        </w:rPr>
        <w:t>, zgodnie z PN-B-04481 [2], z tolerancją +10%, -20% jej wartości.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Zaprojektowany skład mieszanki powinien zapewniać otrzymanie w czasie budowy właściwości gruntu  stab</w:t>
      </w:r>
      <w:r w:rsidRPr="000F65FD">
        <w:rPr>
          <w:sz w:val="20"/>
          <w:szCs w:val="20"/>
        </w:rPr>
        <w:t>i</w:t>
      </w:r>
      <w:r w:rsidRPr="000F65FD">
        <w:rPr>
          <w:sz w:val="20"/>
          <w:szCs w:val="20"/>
        </w:rPr>
        <w:t>lizowanego cementem zgodnych z wymaganiami określonymi w tablicy 4.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5.5. Stabilizacja metodą mieszania na miejscu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Do stabilizacji gruntu metodą mieszania na miejscu można użyć specjalistycznych mieszarek </w:t>
      </w:r>
      <w:proofErr w:type="spellStart"/>
      <w:r w:rsidRPr="000F65FD">
        <w:rPr>
          <w:sz w:val="20"/>
          <w:szCs w:val="20"/>
        </w:rPr>
        <w:t>wieloprzejści</w:t>
      </w:r>
      <w:r w:rsidRPr="000F65FD">
        <w:rPr>
          <w:sz w:val="20"/>
          <w:szCs w:val="20"/>
        </w:rPr>
        <w:t>o</w:t>
      </w:r>
      <w:r w:rsidRPr="000F65FD">
        <w:rPr>
          <w:sz w:val="20"/>
          <w:szCs w:val="20"/>
        </w:rPr>
        <w:t>wych</w:t>
      </w:r>
      <w:proofErr w:type="spellEnd"/>
      <w:r w:rsidRPr="000F65FD">
        <w:rPr>
          <w:sz w:val="20"/>
          <w:szCs w:val="20"/>
        </w:rPr>
        <w:t xml:space="preserve"> lub </w:t>
      </w:r>
      <w:proofErr w:type="spellStart"/>
      <w:r w:rsidRPr="000F65FD">
        <w:rPr>
          <w:sz w:val="20"/>
          <w:szCs w:val="20"/>
        </w:rPr>
        <w:t>jednoprzejściowych</w:t>
      </w:r>
      <w:proofErr w:type="spellEnd"/>
      <w:r w:rsidRPr="000F65FD">
        <w:rPr>
          <w:sz w:val="20"/>
          <w:szCs w:val="20"/>
        </w:rPr>
        <w:t xml:space="preserve"> albo maszyn rolniczych.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Grunt przewidziany do stabilizacji powinien być spulchniony i rozdrobniony.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Po spulchnieniu gruntu należy sprawdzić jego wilgotność i w razie potrzeby ją zwiększyć w celu ułatwienia rozdrobnienia. Woda powinna być dozowana przy użyciu beczkowozów zapewniających równomierne i kontrolowane dozowanie. Wraz z wodą można dodawać do gruntu dodatki ulepszające rozpuszczalne w wodzie, np. chlorek wapni</w:t>
      </w:r>
      <w:r w:rsidRPr="000F65FD">
        <w:rPr>
          <w:sz w:val="20"/>
          <w:szCs w:val="20"/>
        </w:rPr>
        <w:t>o</w:t>
      </w:r>
      <w:r w:rsidRPr="000F65FD">
        <w:rPr>
          <w:sz w:val="20"/>
          <w:szCs w:val="20"/>
        </w:rPr>
        <w:t>wy.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Jeżeli wilgotność naturalna gruntu jest większa od wilgotności optymalnej o więcej niż 10% jej wartości, grunt powinien być osuszony przez mieszanie i napowietrzanie w czasie suchej pogody.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Po spulchnieniu i rozdrobnieniu gruntu należy dodać i przemieszać z gruntem dodatki ulepszające, np. wapno lub popioły lotne, w ilości określonej w recepcie laboratoryjnej, o ile ich użycie jest przewidziane w tejże recepcie.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Cement należy dodawać do rozdrobnionego i ewentualnie ulepszonego gruntu w ilości ustalonej w recepcie laboratoryjnej. Cement i dodatki ulepszające powinny być dodawane przy użyciu </w:t>
      </w:r>
      <w:proofErr w:type="spellStart"/>
      <w:r w:rsidRPr="000F65FD">
        <w:rPr>
          <w:sz w:val="20"/>
          <w:szCs w:val="20"/>
        </w:rPr>
        <w:t>rozsypywarek</w:t>
      </w:r>
      <w:proofErr w:type="spellEnd"/>
      <w:r w:rsidRPr="000F65FD">
        <w:rPr>
          <w:sz w:val="20"/>
          <w:szCs w:val="20"/>
        </w:rPr>
        <w:t xml:space="preserve"> cementu lub w inny sposób zaakceptowany przez Inżyniera.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Grunt powinien  być wymieszany z cementem w sposób zapewniający jednorodność na określoną głębokość, gwarantującą uzyskanie projektowanej grubości warstwy po zagęszczeniu. W przypadku wykonywania stabilizacji </w:t>
      </w:r>
      <w:r w:rsidRPr="000F65FD">
        <w:rPr>
          <w:sz w:val="20"/>
          <w:szCs w:val="20"/>
        </w:rPr>
        <w:br/>
        <w:t xml:space="preserve">w prowadnicach, szczególną uwagę należy zwrócić na jednorodność wymieszania gruntu w obrębie skrajnych pasów </w:t>
      </w:r>
      <w:r w:rsidRPr="000F65FD">
        <w:rPr>
          <w:sz w:val="20"/>
          <w:szCs w:val="20"/>
        </w:rPr>
        <w:br/>
        <w:t xml:space="preserve">o szerokości od 30 do </w:t>
      </w:r>
      <w:smartTag w:uri="urn:schemas-microsoft-com:office:smarttags" w:element="metricconverter">
        <w:smartTagPr>
          <w:attr w:name="ProductID" w:val="40 cm"/>
        </w:smartTagPr>
        <w:r w:rsidRPr="000F65FD">
          <w:rPr>
            <w:sz w:val="20"/>
            <w:szCs w:val="20"/>
          </w:rPr>
          <w:t>40 cm</w:t>
        </w:r>
      </w:smartTag>
      <w:r w:rsidRPr="000F65FD">
        <w:rPr>
          <w:sz w:val="20"/>
          <w:szCs w:val="20"/>
        </w:rPr>
        <w:t xml:space="preserve">, przyległych do prowadnic. 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Po wymieszaniu gruntu z cementem należy sprawdzić wilgotność mieszanki. Jeżeli jej wilgotność jest mnie</w:t>
      </w:r>
      <w:r w:rsidRPr="000F65FD">
        <w:rPr>
          <w:sz w:val="20"/>
          <w:szCs w:val="20"/>
        </w:rPr>
        <w:t>j</w:t>
      </w:r>
      <w:r w:rsidRPr="000F65FD">
        <w:rPr>
          <w:sz w:val="20"/>
          <w:szCs w:val="20"/>
        </w:rPr>
        <w:t>sza od optymalnej o więcej niż 20%, należy dodać odpowiednią ilość wody i mieszankę ponownie dokładnie wymi</w:t>
      </w:r>
      <w:r w:rsidRPr="000F65FD">
        <w:rPr>
          <w:sz w:val="20"/>
          <w:szCs w:val="20"/>
        </w:rPr>
        <w:t>e</w:t>
      </w:r>
      <w:r w:rsidRPr="000F65FD">
        <w:rPr>
          <w:sz w:val="20"/>
          <w:szCs w:val="20"/>
        </w:rPr>
        <w:t>szać. Wilgotność mieszanki przed zagęszczeniem nie może różnić się od wilgotności optymalnej o więcej niż +10%, -20% jej wartości.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Czas od momentu rozłożenia cementu na gruncie do momentu zakończenia mieszania nie powinien być dłu</w:t>
      </w:r>
      <w:r w:rsidRPr="000F65FD">
        <w:rPr>
          <w:sz w:val="20"/>
          <w:szCs w:val="20"/>
        </w:rPr>
        <w:t>ż</w:t>
      </w:r>
      <w:r w:rsidRPr="000F65FD">
        <w:rPr>
          <w:sz w:val="20"/>
          <w:szCs w:val="20"/>
        </w:rPr>
        <w:t>szy od 2 godzin.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Po zakończeniu mieszania należy powierzchnię warstwy wyrównać i wyprofilować do wymaganych </w:t>
      </w:r>
      <w:r w:rsidRPr="000F65FD">
        <w:rPr>
          <w:sz w:val="20"/>
          <w:szCs w:val="20"/>
        </w:rPr>
        <w:br/>
        <w:t xml:space="preserve">w dokumentacji projektowej rzędnych oraz spadków poprzecznych i podłużnych. Do tego celu należy użyć równiarek </w:t>
      </w:r>
      <w:r w:rsidRPr="000F65FD">
        <w:rPr>
          <w:sz w:val="20"/>
          <w:szCs w:val="20"/>
        </w:rPr>
        <w:br/>
        <w:t>i wykorzystać prowadnice podłużne, układane każdorazowo na odcinku roboczym. Od użycia prowadnic można odst</w:t>
      </w:r>
      <w:r w:rsidRPr="000F65FD">
        <w:rPr>
          <w:sz w:val="20"/>
          <w:szCs w:val="20"/>
        </w:rPr>
        <w:t>ą</w:t>
      </w:r>
      <w:r w:rsidRPr="000F65FD">
        <w:rPr>
          <w:sz w:val="20"/>
          <w:szCs w:val="20"/>
        </w:rPr>
        <w:t>pić przy zastosowaniu specjalistycznych mieszarek i technologii gwarantującej odpowiednią równość warstwy, po uz</w:t>
      </w:r>
      <w:r w:rsidRPr="000F65FD">
        <w:rPr>
          <w:sz w:val="20"/>
          <w:szCs w:val="20"/>
        </w:rPr>
        <w:t>y</w:t>
      </w:r>
      <w:r w:rsidRPr="000F65FD">
        <w:rPr>
          <w:sz w:val="20"/>
          <w:szCs w:val="20"/>
        </w:rPr>
        <w:t>skaniu zgody Inżyniera. Po wyprofilowaniu należy natychmiast przystąpić do zagęszczania warstwy. Zagęszczenie należy przeprowadzić w sposób określony w p. 5.8.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lastRenderedPageBreak/>
        <w:t>5.6. Stabilizacja metodą mieszania w mieszarkach stacjonarnych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Składniki mieszanki i w razie potrzeby dodatki ulepszające, powinny być dozowane w ilości określonej </w:t>
      </w:r>
      <w:r w:rsidRPr="000F65FD">
        <w:rPr>
          <w:sz w:val="20"/>
          <w:szCs w:val="20"/>
        </w:rPr>
        <w:br/>
        <w:t>w recepcie laboratoryjnej. Mieszarka stacjonarna powinna być wyposażona w urządzenia do wagowego dozowania kruszywa lub gruntu i cementu oraz objętościowego dozowania wody.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Czas mieszania w mieszarkach cyklicznych nie powinien być krótszy od 1 minuty, o ile krótszy czas mieszania nie zostanie dozwolony przez Inżyniera po wstępnych próbach. W mieszarkach typu ciągłego prędkość podawania materiałów powinna być ustalona i na bieżąco kontrolowana w taki sposób, aby zapewnić jednorodność mieszanki.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Wilgotność mieszanki powinna odpowiadać wilgotności optymalnej z tolerancją +10% i -20% jej wartości.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Przed ułożeniem mieszanki należy ustawić prowadnice i podłoże zwilżyć wodą.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Mieszanka dowieziona z wytwórni powinna być układana przy pomocy układarek lub równiarek. Grubość układania mieszanki powinna być taka, aby zapewnić uzyskanie wymaganej grubości warstwy po zagęszczeniu.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Przed zagęszczeniem warstwa powinna być wyprofilowana do wymaganych rzędnych, spadków podłużnych </w:t>
      </w:r>
      <w:r w:rsidRPr="000F65FD">
        <w:rPr>
          <w:sz w:val="20"/>
          <w:szCs w:val="20"/>
        </w:rPr>
        <w:br/>
        <w:t>i poprzecznych. Przy użyciu równiarek do rozkładania mieszanki należy wykorzystać prowadnice, w celu uzyskania odpowiedniej równości profilu warstwy. Od użycia prowadnic można odstąpić przy zastosowaniu technologii gwara</w:t>
      </w:r>
      <w:r w:rsidRPr="000F65FD">
        <w:rPr>
          <w:sz w:val="20"/>
          <w:szCs w:val="20"/>
        </w:rPr>
        <w:t>n</w:t>
      </w:r>
      <w:r w:rsidRPr="000F65FD">
        <w:rPr>
          <w:sz w:val="20"/>
          <w:szCs w:val="20"/>
        </w:rPr>
        <w:t>tującej odpowiednią równość warstwy, po uzyskaniu zgody Inżyniera. Po wyprofilowaniu należy natychmiast przyst</w:t>
      </w:r>
      <w:r w:rsidRPr="000F65FD">
        <w:rPr>
          <w:sz w:val="20"/>
          <w:szCs w:val="20"/>
        </w:rPr>
        <w:t>ą</w:t>
      </w:r>
      <w:r w:rsidRPr="000F65FD">
        <w:rPr>
          <w:sz w:val="20"/>
          <w:szCs w:val="20"/>
        </w:rPr>
        <w:t>pić do zagęszczania warstwy.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5.7. Grubość warstwy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Orientacyjna grubość poszczególnych warstw podbudowy z gruntu stabilizowanego cementem nie powinna przekraczać: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rFonts w:ascii="Symbol" w:hAnsi="Symbol"/>
          <w:sz w:val="20"/>
          <w:szCs w:val="20"/>
        </w:rPr>
        <w:t></w:t>
      </w:r>
      <w:r w:rsidRPr="000F65FD">
        <w:rPr>
          <w:sz w:val="14"/>
          <w:szCs w:val="14"/>
        </w:rPr>
        <w:t xml:space="preserve">      </w:t>
      </w:r>
      <w:smartTag w:uri="urn:schemas-microsoft-com:office:smarttags" w:element="metricconverter">
        <w:smartTagPr>
          <w:attr w:name="ProductID" w:val="15 cm"/>
        </w:smartTagPr>
        <w:r w:rsidRPr="000F65FD">
          <w:rPr>
            <w:sz w:val="20"/>
            <w:szCs w:val="20"/>
          </w:rPr>
          <w:t>15 cm</w:t>
        </w:r>
      </w:smartTag>
      <w:r w:rsidRPr="000F65FD">
        <w:rPr>
          <w:sz w:val="20"/>
          <w:szCs w:val="20"/>
        </w:rPr>
        <w:t xml:space="preserve"> - przy mieszaniu na miejscu sprzętem rolniczym,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rFonts w:ascii="Symbol" w:hAnsi="Symbol"/>
          <w:sz w:val="20"/>
          <w:szCs w:val="20"/>
        </w:rPr>
        <w:t></w:t>
      </w:r>
      <w:r w:rsidRPr="000F65FD">
        <w:rPr>
          <w:sz w:val="14"/>
          <w:szCs w:val="14"/>
        </w:rPr>
        <w:t xml:space="preserve">      </w:t>
      </w:r>
      <w:smartTag w:uri="urn:schemas-microsoft-com:office:smarttags" w:element="metricconverter">
        <w:smartTagPr>
          <w:attr w:name="ProductID" w:val="18 cm"/>
        </w:smartTagPr>
        <w:r w:rsidRPr="000F65FD">
          <w:rPr>
            <w:sz w:val="20"/>
            <w:szCs w:val="20"/>
          </w:rPr>
          <w:t>18 cm</w:t>
        </w:r>
      </w:smartTag>
      <w:r w:rsidRPr="000F65FD">
        <w:rPr>
          <w:sz w:val="20"/>
          <w:szCs w:val="20"/>
        </w:rPr>
        <w:t xml:space="preserve"> - przy mieszaniu na miejscu sprzętem specjalistycznym,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rFonts w:ascii="Symbol" w:hAnsi="Symbol"/>
          <w:sz w:val="20"/>
          <w:szCs w:val="20"/>
        </w:rPr>
        <w:t></w:t>
      </w:r>
      <w:r w:rsidRPr="000F65FD">
        <w:rPr>
          <w:sz w:val="14"/>
          <w:szCs w:val="14"/>
        </w:rPr>
        <w:t xml:space="preserve">      </w:t>
      </w:r>
      <w:smartTag w:uri="urn:schemas-microsoft-com:office:smarttags" w:element="metricconverter">
        <w:smartTagPr>
          <w:attr w:name="ProductID" w:val="22 cm"/>
        </w:smartTagPr>
        <w:r w:rsidRPr="000F65FD">
          <w:rPr>
            <w:sz w:val="20"/>
            <w:szCs w:val="20"/>
          </w:rPr>
          <w:t>22 cm</w:t>
        </w:r>
      </w:smartTag>
      <w:r w:rsidRPr="000F65FD">
        <w:rPr>
          <w:sz w:val="20"/>
          <w:szCs w:val="20"/>
        </w:rPr>
        <w:t xml:space="preserve"> - przy mieszaniu w mieszarce stacjonarnej.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Jeżeli projektowana grubość warstwy podbudowy jest większa od maksymalnej, to stabilizację należy wyk</w:t>
      </w:r>
      <w:r w:rsidRPr="000F65FD">
        <w:rPr>
          <w:sz w:val="20"/>
          <w:szCs w:val="20"/>
        </w:rPr>
        <w:t>o</w:t>
      </w:r>
      <w:r w:rsidRPr="000F65FD">
        <w:rPr>
          <w:sz w:val="20"/>
          <w:szCs w:val="20"/>
        </w:rPr>
        <w:t>nywać w dwóch warstwach.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Jeżeli stabilizacja będzie wykonywana w dwóch lub więcej warstwach, to tylko najniżej położona warstwa może być wykonana przy zastosowaniu technologii mieszania na miejscu. Wszystkie warstwy leżące wyżej powinny być wykonywane według metody mieszania w mieszarkach stacjonarnych.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Warstwy podbudowy zasadniczej powinny być wykonywane według technologii mieszania </w:t>
      </w:r>
      <w:r>
        <w:rPr>
          <w:sz w:val="20"/>
          <w:szCs w:val="20"/>
        </w:rPr>
        <w:br/>
      </w:r>
      <w:r w:rsidRPr="000F65FD">
        <w:rPr>
          <w:sz w:val="20"/>
          <w:szCs w:val="20"/>
        </w:rPr>
        <w:t>w mieszarkach stacjonarnych.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5.8. Zagęszczanie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Zagęszczanie warstwy gruntu stabilizowanego cementem należy prowadzić przy użyciu walców gładkich, wibracyjnych lub ogumionych, w zestawie wskazanym w SST.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Zagęszczanie podbudowy oraz ulepszonego podłoża o przekroju daszkowym powinno rozpocząć się od kr</w:t>
      </w:r>
      <w:r w:rsidRPr="000F65FD">
        <w:rPr>
          <w:sz w:val="20"/>
          <w:szCs w:val="20"/>
        </w:rPr>
        <w:t>a</w:t>
      </w:r>
      <w:r w:rsidRPr="000F65FD">
        <w:rPr>
          <w:sz w:val="20"/>
          <w:szCs w:val="20"/>
        </w:rPr>
        <w:t xml:space="preserve">wędzi i przesuwać pasami podłużnymi, częściowo nakładającymi się w stronę osi jezdni. Zagęszczenie warstwy </w:t>
      </w:r>
      <w:r w:rsidRPr="000F65FD">
        <w:rPr>
          <w:sz w:val="20"/>
          <w:szCs w:val="20"/>
        </w:rPr>
        <w:br/>
        <w:t>o jednostronnym spadku poprzecznym powinno rozpocząć się od niżej położonej krawędzi i przesuwać pasami podłu</w:t>
      </w:r>
      <w:r w:rsidRPr="000F65FD">
        <w:rPr>
          <w:sz w:val="20"/>
          <w:szCs w:val="20"/>
        </w:rPr>
        <w:t>ż</w:t>
      </w:r>
      <w:r w:rsidRPr="000F65FD">
        <w:rPr>
          <w:sz w:val="20"/>
          <w:szCs w:val="20"/>
        </w:rPr>
        <w:t>nymi, częściowo nakładającymi się, w stronę wyżej położonej krawędzi. Pojawiające się w czasie zagęszczania zaniż</w:t>
      </w:r>
      <w:r w:rsidRPr="000F65FD">
        <w:rPr>
          <w:sz w:val="20"/>
          <w:szCs w:val="20"/>
        </w:rPr>
        <w:t>e</w:t>
      </w:r>
      <w:r w:rsidRPr="000F65FD">
        <w:rPr>
          <w:sz w:val="20"/>
          <w:szCs w:val="20"/>
        </w:rPr>
        <w:t>nia, ubytki, rozwarstwienia i podobne wady, muszą być natychmiast naprawiane przez wymianę mieszanki  na pełną głębokość, wyrównanie i ponowne zagęszczenie. Powierzchnia zagęszczonej warstwy powinna mieć prawidłowy prz</w:t>
      </w:r>
      <w:r w:rsidRPr="000F65FD">
        <w:rPr>
          <w:sz w:val="20"/>
          <w:szCs w:val="20"/>
        </w:rPr>
        <w:t>e</w:t>
      </w:r>
      <w:r w:rsidRPr="000F65FD">
        <w:rPr>
          <w:sz w:val="20"/>
          <w:szCs w:val="20"/>
        </w:rPr>
        <w:t>krój poprzeczny i jednolity wygląd.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W przypadku technologii mieszania w mieszarkach stacjonarnych operacje zagęszczania i obróbki powierzc</w:t>
      </w:r>
      <w:r w:rsidRPr="000F65FD">
        <w:rPr>
          <w:sz w:val="20"/>
          <w:szCs w:val="20"/>
        </w:rPr>
        <w:t>h</w:t>
      </w:r>
      <w:r w:rsidRPr="000F65FD">
        <w:rPr>
          <w:sz w:val="20"/>
          <w:szCs w:val="20"/>
        </w:rPr>
        <w:t>niowej muszą być zakończone przed upływem dwóch godzin od chwili dodania wody do mieszanki.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W przypadku technologii mieszania na miejscu, operacje zagęszczania i obróbki powierzchniowej muszą być zakończone nie później niż w ciągu 5 godzin, licząc od momentu rozpoczęcia mieszania gruntu z cementem.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Zagęszczanie należy kontynuować do osiągnięcia wskaźnika zagęszczenia mieszanki określonego wg BN-77/8931-12 [25] nie mniejszego od podanego w PN-S-96012 [17] i SST.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Specjalną uwagę należy poświęcić zagęszczeniu mieszanki w sąsiedztwie spoin roboczych podłużnych </w:t>
      </w:r>
      <w:r w:rsidRPr="000F65FD">
        <w:rPr>
          <w:sz w:val="20"/>
          <w:szCs w:val="20"/>
        </w:rPr>
        <w:br/>
        <w:t>i poprzecznych oraz wszelkich urządzeń obcych.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Wszelkie miejsca luźne, rozsegregowane, spękane podczas zagęszczania lub w inny sposób wadliwe, muszą być naprawione przez zerwanie warstwy na pełną grubość, wbudowanie nowej mieszanki o odpowiednim składzie </w:t>
      </w:r>
      <w:r w:rsidRPr="000F65FD">
        <w:rPr>
          <w:sz w:val="20"/>
          <w:szCs w:val="20"/>
        </w:rPr>
        <w:br/>
        <w:t>i ponowne zagęszczenie. Roboty te są wykonywane na koszt Wykonawcy.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lastRenderedPageBreak/>
        <w:t>5.9. Spoiny robocze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W miarę możliwości należy unikać podłużnych spoin roboczych, poprzez wykonanie warstwy na całej szer</w:t>
      </w:r>
      <w:r w:rsidRPr="000F65FD">
        <w:rPr>
          <w:sz w:val="20"/>
          <w:szCs w:val="20"/>
        </w:rPr>
        <w:t>o</w:t>
      </w:r>
      <w:r w:rsidRPr="000F65FD">
        <w:rPr>
          <w:sz w:val="20"/>
          <w:szCs w:val="20"/>
        </w:rPr>
        <w:t>kości.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Jeśli jest to niemożliwe, przy warstwie wykonywanej w prowadnicach, przed wykonaniem kolejnego pasa  należy pionową krawędź wykonanego pasa zwilżyć wodą. Przy warstwie wykonanej bez prowadnic w ułożonej </w:t>
      </w:r>
      <w:r w:rsidRPr="000F65FD">
        <w:rPr>
          <w:sz w:val="20"/>
          <w:szCs w:val="20"/>
        </w:rPr>
        <w:br/>
        <w:t>i zagęszczonej mieszance, należy niezwłocznie obciąć pionową krawędź. Po zwilżeniu jej wodą należy wbudować kolejny pas. W podobny sposób należy wykonać poprzeczną spoinę roboczą na połączeniu działek roboczych. Od o</w:t>
      </w:r>
      <w:r w:rsidRPr="000F65FD">
        <w:rPr>
          <w:sz w:val="20"/>
          <w:szCs w:val="20"/>
        </w:rPr>
        <w:t>b</w:t>
      </w:r>
      <w:r w:rsidRPr="000F65FD">
        <w:rPr>
          <w:sz w:val="20"/>
          <w:szCs w:val="20"/>
        </w:rPr>
        <w:t>cięcia pionowej krawędzi w wykonanej mieszance można odstąpić wtedy, gdy czas pomiędzy zakończeniem zagęs</w:t>
      </w:r>
      <w:r w:rsidRPr="000F65FD">
        <w:rPr>
          <w:sz w:val="20"/>
          <w:szCs w:val="20"/>
        </w:rPr>
        <w:t>z</w:t>
      </w:r>
      <w:r w:rsidRPr="000F65FD">
        <w:rPr>
          <w:sz w:val="20"/>
          <w:szCs w:val="20"/>
        </w:rPr>
        <w:t>czania jednego pasa, a rozpoczęciem wbudowania sąsiedniego pasa, nie przekracza 60 minut.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Jeżeli w niżej położonej warstwie występują spoiny robocze, to spoiny w warstwie leżącej wyżej powinny być względem nich przesunięte o co najmniej </w:t>
      </w:r>
      <w:smartTag w:uri="urn:schemas-microsoft-com:office:smarttags" w:element="metricconverter">
        <w:smartTagPr>
          <w:attr w:name="ProductID" w:val="30 cm"/>
        </w:smartTagPr>
        <w:r w:rsidRPr="000F65FD">
          <w:rPr>
            <w:sz w:val="20"/>
            <w:szCs w:val="20"/>
          </w:rPr>
          <w:t>30 cm</w:t>
        </w:r>
      </w:smartTag>
      <w:r w:rsidRPr="000F65FD">
        <w:rPr>
          <w:sz w:val="20"/>
          <w:szCs w:val="20"/>
        </w:rPr>
        <w:t xml:space="preserve"> dla spoiny podłużnej i </w:t>
      </w:r>
      <w:smartTag w:uri="urn:schemas-microsoft-com:office:smarttags" w:element="metricconverter">
        <w:smartTagPr>
          <w:attr w:name="ProductID" w:val="1 m"/>
        </w:smartTagPr>
        <w:r w:rsidRPr="000F65FD">
          <w:rPr>
            <w:sz w:val="20"/>
            <w:szCs w:val="20"/>
          </w:rPr>
          <w:t>1 m</w:t>
        </w:r>
      </w:smartTag>
      <w:r w:rsidRPr="000F65FD">
        <w:rPr>
          <w:sz w:val="20"/>
          <w:szCs w:val="20"/>
        </w:rPr>
        <w:t xml:space="preserve"> dla spoiny poprzecznej.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5.10. Pielęgnacja warstwy z gruntu lub kruszywa stabilizowanego cementem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Zasady pielęgnacji warstwy gruntu lub kruszywa stabilizowanego cementem podano w SST D-04.05.00 „Po</w:t>
      </w:r>
      <w:r w:rsidRPr="000F65FD">
        <w:rPr>
          <w:sz w:val="20"/>
          <w:szCs w:val="20"/>
        </w:rPr>
        <w:t>d</w:t>
      </w:r>
      <w:r w:rsidRPr="000F65FD">
        <w:rPr>
          <w:sz w:val="20"/>
          <w:szCs w:val="20"/>
        </w:rPr>
        <w:t xml:space="preserve">budowy i ulepszone podłoże z gruntów lub kruszyw stabilizowanych spoiwami hydraulicznymi. 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5.5.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5.11. Odcinek próbny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O ile przewidziano to w SST, Wykonawca powinien wykonać odcinek próbny, zgodnie z zasadami określ</w:t>
      </w:r>
      <w:r w:rsidRPr="000F65FD">
        <w:rPr>
          <w:sz w:val="20"/>
          <w:szCs w:val="20"/>
        </w:rPr>
        <w:t>o</w:t>
      </w:r>
      <w:r w:rsidRPr="000F65FD">
        <w:rPr>
          <w:sz w:val="20"/>
          <w:szCs w:val="20"/>
        </w:rPr>
        <w:t>nymi w SST D-04.05.00 „Podbudowy i ulepszone podłoże z gruntów lub kruszyw stabilizowanych spoiwami hydra</w:t>
      </w:r>
      <w:r w:rsidRPr="000F65FD">
        <w:rPr>
          <w:sz w:val="20"/>
          <w:szCs w:val="20"/>
        </w:rPr>
        <w:t>u</w:t>
      </w:r>
      <w:r w:rsidRPr="000F65FD">
        <w:rPr>
          <w:sz w:val="20"/>
          <w:szCs w:val="20"/>
        </w:rPr>
        <w:t xml:space="preserve">licznymi. 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5.3.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5.12. Utrzymanie podbudowy i ulepszonego podłoża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Podbudowa i ulepszone podłoże powinny być utrzymywane przez Wykonawcę zgodnie z zasadami określ</w:t>
      </w:r>
      <w:r w:rsidRPr="000F65FD">
        <w:rPr>
          <w:sz w:val="20"/>
          <w:szCs w:val="20"/>
        </w:rPr>
        <w:t>o</w:t>
      </w:r>
      <w:r w:rsidRPr="000F65FD">
        <w:rPr>
          <w:sz w:val="20"/>
          <w:szCs w:val="20"/>
        </w:rPr>
        <w:t>nymi w SST D-04.05.00 „Podbudowy i ulepszone podłoże z gruntów lub kruszyw stabilizowanych spoiwami hydra</w:t>
      </w:r>
      <w:r w:rsidRPr="000F65FD">
        <w:rPr>
          <w:sz w:val="20"/>
          <w:szCs w:val="20"/>
        </w:rPr>
        <w:t>u</w:t>
      </w:r>
      <w:r w:rsidRPr="000F65FD">
        <w:rPr>
          <w:sz w:val="20"/>
          <w:szCs w:val="20"/>
        </w:rPr>
        <w:t xml:space="preserve">licznymi. 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5.4.</w:t>
      </w: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t>6. kontrola jakości robót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6.1. Ogólne zasady kontroli jakości robót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Ogólne zasady kontroli jakości robót podano w SST D-04.05.00 „Podbudowy i ulepszone podłoże z gruntów lub kruszyw stabilizowanych spoiwami hydraulicznymi. 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6.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6.2. Badania przed przystąpieniem do robót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Przed przystąpieniem do robót Wykonawca powinien wykonać badania gruntów zgodnie z ustaleniami SST D-04.05.00 „Podbudowy i ulepszone podłoże z gruntów lub kruszyw stabilizowanych spoiwami hydraulicznymi. Wym</w:t>
      </w:r>
      <w:r w:rsidRPr="000F65FD">
        <w:rPr>
          <w:sz w:val="20"/>
          <w:szCs w:val="20"/>
        </w:rPr>
        <w:t>a</w:t>
      </w:r>
      <w:r w:rsidRPr="000F65FD">
        <w:rPr>
          <w:sz w:val="20"/>
          <w:szCs w:val="20"/>
        </w:rPr>
        <w:t xml:space="preserve">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6.2.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6.3. Badania w czasie robót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Częstotliwość oraz zakres badań i pomiarów kontrolnych w czasie robót podano w SST D-04.05.00 „Podb</w:t>
      </w:r>
      <w:r w:rsidRPr="000F65FD">
        <w:rPr>
          <w:sz w:val="20"/>
          <w:szCs w:val="20"/>
        </w:rPr>
        <w:t>u</w:t>
      </w:r>
      <w:r w:rsidRPr="000F65FD">
        <w:rPr>
          <w:sz w:val="20"/>
          <w:szCs w:val="20"/>
        </w:rPr>
        <w:t xml:space="preserve">dowy i ulepszone podłoże z gruntów lub kruszyw stabilizowanych spoiwami hydraulicznymi. Wymagania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6.3.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6.4. Wymagania dotyczące cech geometrycznych podbudowy i ulepszonego podłoża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Wymagania dotyczące cech geometrycznych podbudowy i ulepszonego podłoża podano w SST D-04.05.00 „Podbudowy i ulepszone podłoże z gruntów lub kruszyw stabilizowanych spoiwami hydraulicznymi. Wymagania ogó</w:t>
      </w:r>
      <w:r w:rsidRPr="000F65FD">
        <w:rPr>
          <w:sz w:val="20"/>
          <w:szCs w:val="20"/>
        </w:rPr>
        <w:t>l</w:t>
      </w:r>
      <w:r w:rsidRPr="000F65FD">
        <w:rPr>
          <w:sz w:val="20"/>
          <w:szCs w:val="20"/>
        </w:rPr>
        <w:t xml:space="preserve">ne” 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6.4.</w:t>
      </w:r>
    </w:p>
    <w:p w:rsidR="000F65FD" w:rsidRPr="000F65FD" w:rsidRDefault="000F65FD" w:rsidP="000F65FD">
      <w:pPr>
        <w:keepNext/>
        <w:overflowPunct w:val="0"/>
        <w:autoSpaceDE w:val="0"/>
        <w:autoSpaceDN w:val="0"/>
        <w:adjustRightInd w:val="0"/>
        <w:spacing w:before="120"/>
        <w:jc w:val="both"/>
        <w:outlineLvl w:val="1"/>
        <w:rPr>
          <w:b/>
          <w:sz w:val="20"/>
          <w:szCs w:val="20"/>
        </w:rPr>
      </w:pPr>
      <w:r w:rsidRPr="000F65FD">
        <w:rPr>
          <w:b/>
          <w:sz w:val="20"/>
          <w:szCs w:val="20"/>
        </w:rPr>
        <w:t>6.5. Zasady postępowania z wadliwie wykonanymi odcinkami podbudowy i ulepszonego podłoża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Zasady postępowania z wadliwie wykonanymi odcinkami podbudowy i ulepszonego podłoża podano w SST D-04.05.00 „Podbudowy i ulepszone podłoże z gruntów lub kruszyw stabilizowanych spoiwami hydraulicznymi. W</w:t>
      </w:r>
      <w:r w:rsidRPr="000F65FD">
        <w:rPr>
          <w:sz w:val="20"/>
          <w:szCs w:val="20"/>
        </w:rPr>
        <w:t>y</w:t>
      </w:r>
      <w:r w:rsidRPr="000F65FD">
        <w:rPr>
          <w:sz w:val="20"/>
          <w:szCs w:val="20"/>
        </w:rPr>
        <w:t xml:space="preserve">magania ogólne”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6.5.</w:t>
      </w: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t>7. obmiar robót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Zasady obmiaru robót podano w SST D-04.05.00 „Podbudowy i ulepszone podłoże z gruntów lub kruszyw stabilizowanych spoiwami hydraulicznymi. Wymagania ogólne” 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7.</w:t>
      </w: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lastRenderedPageBreak/>
        <w:t>8. odbiór robót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Zasady odbioru robót podano w SST D-04.05.00 „Podbudowy i ulepszone podłoże z gruntów lub kruszyw stabilizowanych spoiwami hydraulicznymi. Wymagania ogólne” 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8.</w:t>
      </w: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t>9. podstawa płatności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 xml:space="preserve">Zasady dotyczące ustalenia podstawy płatności podano w SST D-04.05.00 „Podbudowy i ulepszone podłoże </w:t>
      </w:r>
      <w:r w:rsidRPr="000F65FD">
        <w:rPr>
          <w:sz w:val="20"/>
          <w:szCs w:val="20"/>
        </w:rPr>
        <w:br/>
        <w:t xml:space="preserve">z gruntów lub kruszyw stabilizowanych spoiwami hydraulicznymi. Wymagania ogólne” 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9.</w:t>
      </w:r>
    </w:p>
    <w:p w:rsidR="000F65FD" w:rsidRPr="000F65FD" w:rsidRDefault="000F65FD" w:rsidP="000F65FD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0F65FD">
        <w:rPr>
          <w:b/>
          <w:caps/>
          <w:kern w:val="28"/>
          <w:sz w:val="20"/>
          <w:szCs w:val="20"/>
        </w:rPr>
        <w:t>10. przepisy związane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ab/>
        <w:t>Normy i przepisy związane podano w SST D-04.05.00 „Podbudowy i ulepszone podłoże z gruntów lub kr</w:t>
      </w:r>
      <w:r w:rsidRPr="000F65FD">
        <w:rPr>
          <w:sz w:val="20"/>
          <w:szCs w:val="20"/>
        </w:rPr>
        <w:t>u</w:t>
      </w:r>
      <w:r w:rsidRPr="000F65FD">
        <w:rPr>
          <w:sz w:val="20"/>
          <w:szCs w:val="20"/>
        </w:rPr>
        <w:t xml:space="preserve">szyw stabilizowanych spoiwami hydraulicznymi. Wymagania ogólne”  </w:t>
      </w:r>
      <w:proofErr w:type="spellStart"/>
      <w:r w:rsidRPr="000F65FD">
        <w:rPr>
          <w:sz w:val="20"/>
          <w:szCs w:val="20"/>
        </w:rPr>
        <w:t>pkt</w:t>
      </w:r>
      <w:proofErr w:type="spellEnd"/>
      <w:r w:rsidRPr="000F65FD">
        <w:rPr>
          <w:sz w:val="20"/>
          <w:szCs w:val="20"/>
        </w:rPr>
        <w:t xml:space="preserve"> 10.</w:t>
      </w:r>
    </w:p>
    <w:p w:rsidR="000F65FD" w:rsidRPr="000F65FD" w:rsidRDefault="000F65FD" w:rsidP="000F65F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F65FD">
        <w:rPr>
          <w:sz w:val="20"/>
          <w:szCs w:val="20"/>
        </w:rPr>
        <w:t> </w:t>
      </w:r>
    </w:p>
    <w:p w:rsidR="00571B11" w:rsidRPr="000F65FD" w:rsidRDefault="00571B11"/>
    <w:sectPr w:rsidR="00571B11" w:rsidRPr="000F65FD" w:rsidSect="000F65FD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C4F" w:rsidRDefault="00830C4F" w:rsidP="000F65FD">
      <w:r>
        <w:separator/>
      </w:r>
    </w:p>
  </w:endnote>
  <w:endnote w:type="continuationSeparator" w:id="0">
    <w:p w:rsidR="00830C4F" w:rsidRDefault="00830C4F" w:rsidP="000F6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5FD" w:rsidRDefault="000F65FD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0F65FD">
        <w:rPr>
          <w:rFonts w:asciiTheme="majorHAnsi" w:hAnsiTheme="majorHAnsi"/>
          <w:noProof/>
        </w:rPr>
        <w:t>3</w:t>
      </w:r>
    </w:fldSimple>
  </w:p>
  <w:p w:rsidR="000F65FD" w:rsidRDefault="000F65F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C4F" w:rsidRDefault="00830C4F" w:rsidP="000F65FD">
      <w:r>
        <w:separator/>
      </w:r>
    </w:p>
  </w:footnote>
  <w:footnote w:type="continuationSeparator" w:id="0">
    <w:p w:rsidR="00830C4F" w:rsidRDefault="00830C4F" w:rsidP="000F65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541CB"/>
    <w:multiLevelType w:val="singleLevel"/>
    <w:tmpl w:val="19CE5E8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">
    <w:nsid w:val="41D54064"/>
    <w:multiLevelType w:val="singleLevel"/>
    <w:tmpl w:val="19CE5E8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5FD"/>
    <w:rsid w:val="000F65FD"/>
    <w:rsid w:val="0020511F"/>
    <w:rsid w:val="00571B11"/>
    <w:rsid w:val="00830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65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F6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65FD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6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65FD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65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65FD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3235</Words>
  <Characters>19416</Characters>
  <Application>Microsoft Office Word</Application>
  <DocSecurity>0</DocSecurity>
  <Lines>161</Lines>
  <Paragraphs>45</Paragraphs>
  <ScaleCrop>false</ScaleCrop>
  <Company/>
  <LinksUpToDate>false</LinksUpToDate>
  <CharactersWithSpaces>22606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2011-08-17T08:16:00Z</dcterms:created>
  <dcterms:modified xsi:type="dcterms:W3CDTF">2011-08-17T08:18:00Z</dcterms:modified>
</cp:coreProperties>
</file>