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41368">
        <w:rPr>
          <w:sz w:val="28"/>
          <w:szCs w:val="28"/>
        </w:rPr>
        <w:t>SZCZEGÓŁOWA SPECYFIKACJA TECHNICZNA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1368">
        <w:rPr>
          <w:b/>
          <w:sz w:val="28"/>
          <w:szCs w:val="28"/>
        </w:rPr>
        <w:t>D - 06.01.01.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1368">
        <w:rPr>
          <w:b/>
          <w:sz w:val="28"/>
          <w:szCs w:val="28"/>
        </w:rPr>
        <w:t> 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1368">
        <w:rPr>
          <w:b/>
          <w:sz w:val="28"/>
          <w:szCs w:val="28"/>
        </w:rPr>
        <w:t xml:space="preserve">UMOCNIENIE  POWIERZCHNIOWE  SKARP,  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1368">
        <w:rPr>
          <w:b/>
          <w:sz w:val="28"/>
          <w:szCs w:val="28"/>
        </w:rPr>
        <w:t>ROWÓW  I  ŚCIEKÓW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 </w:t>
      </w:r>
    </w:p>
    <w:p w:rsidR="00C41368" w:rsidRPr="00C41368" w:rsidRDefault="00C41368" w:rsidP="00C41368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b/>
          <w:caps/>
          <w:kern w:val="28"/>
          <w:sz w:val="20"/>
          <w:szCs w:val="20"/>
        </w:rPr>
      </w:pPr>
      <w:r w:rsidRPr="00C41368">
        <w:rPr>
          <w:b/>
          <w:sz w:val="20"/>
          <w:szCs w:val="20"/>
        </w:rPr>
        <w:br w:type="page"/>
      </w:r>
      <w:bookmarkStart w:id="0" w:name="_Toc497107498"/>
      <w:bookmarkStart w:id="1" w:name="_Toc517503749"/>
      <w:r w:rsidRPr="00C41368">
        <w:rPr>
          <w:b/>
          <w:caps/>
          <w:kern w:val="28"/>
          <w:sz w:val="20"/>
          <w:szCs w:val="20"/>
        </w:rPr>
        <w:lastRenderedPageBreak/>
        <w:t>1. WSTĘP</w:t>
      </w:r>
      <w:bookmarkEnd w:id="0"/>
      <w:bookmarkEnd w:id="1"/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1.1. Przedmiot SST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Przedmiotem niniejszej szczegółowej specyfikacji technicznej (SST) są wymagania dotyczące wykonania </w:t>
      </w:r>
      <w:r w:rsidRPr="00C41368">
        <w:rPr>
          <w:sz w:val="20"/>
          <w:szCs w:val="20"/>
        </w:rPr>
        <w:br/>
        <w:t>i odbioru robót związanych z przeciwerozyjnym umocnieniem powierzchniowym skarp, rowów i ścieków.</w:t>
      </w:r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1.2. Zakres stosowania SST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C41368">
        <w:rPr>
          <w:sz w:val="20"/>
        </w:rPr>
        <w:tab/>
        <w:t xml:space="preserve">Przedmiotem niniejszej szczegółowej specyfikacji technicznej (SST) są wymagania szczegółowe dotyczące wykonania i odbioru robót: </w:t>
      </w:r>
      <w:r w:rsidR="00CF0853" w:rsidRPr="0079190C">
        <w:rPr>
          <w:b/>
          <w:color w:val="000000" w:themeColor="text1"/>
          <w:sz w:val="20"/>
          <w:szCs w:val="20"/>
        </w:rPr>
        <w:t>„</w:t>
      </w:r>
      <w:r w:rsidR="009203B6" w:rsidRPr="00F0128B">
        <w:rPr>
          <w:rFonts w:asciiTheme="majorHAnsi" w:hAnsiTheme="majorHAnsi"/>
          <w:i/>
          <w:sz w:val="20"/>
          <w:szCs w:val="20"/>
        </w:rPr>
        <w:t>Remont chodnika w ciągu ul. Paryskiej w Skarżysku – Kamiennej</w:t>
      </w:r>
      <w:r w:rsidR="009203B6" w:rsidRPr="00F0128B">
        <w:rPr>
          <w:i/>
          <w:color w:val="000000" w:themeColor="text1"/>
          <w:sz w:val="20"/>
          <w:szCs w:val="20"/>
        </w:rPr>
        <w:t xml:space="preserve"> na odcinku od skrzyżowania z ul. Krasińskiego do skrzyżowania z ul. Metalowców str. </w:t>
      </w:r>
      <w:r w:rsidR="009203B6">
        <w:rPr>
          <w:i/>
          <w:color w:val="000000" w:themeColor="text1"/>
          <w:sz w:val="20"/>
          <w:szCs w:val="20"/>
        </w:rPr>
        <w:t>południowa</w:t>
      </w:r>
      <w:r w:rsidR="00CF0853" w:rsidRPr="00F0128B">
        <w:rPr>
          <w:i/>
          <w:color w:val="000000" w:themeColor="text1"/>
          <w:sz w:val="20"/>
          <w:szCs w:val="20"/>
        </w:rPr>
        <w:t>”</w:t>
      </w:r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1.3. Zakres robót objętych SST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>Ustalenia zawarte w niniejszej specyfikacji dotyczą zasad prowadzenia robót związanych z trwałym powierzchniowym umocnieniem skarp, rowów i ścieków następującymi sposobami: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C41368">
        <w:rPr>
          <w:sz w:val="20"/>
          <w:szCs w:val="20"/>
        </w:rPr>
        <w:t>   zastosowaniem elementów prefabrykowanych;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ab/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1.4. Określenia podstawowe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1.4.1. </w:t>
      </w:r>
      <w:r w:rsidRPr="00C41368">
        <w:rPr>
          <w:sz w:val="20"/>
          <w:szCs w:val="20"/>
        </w:rPr>
        <w:t>Rów - otwarty wykop, który zbiera i odprowadza wodę.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1.4.2. </w:t>
      </w:r>
      <w:r w:rsidRPr="00C41368">
        <w:rPr>
          <w:sz w:val="20"/>
          <w:szCs w:val="20"/>
        </w:rPr>
        <w:t>Darnina - płat lub pasmo wierzchniej warstwy gleby, przerośniętej i związanej korzeniami roślinności trawiastej.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1.4.3. </w:t>
      </w:r>
      <w:r w:rsidRPr="00C41368">
        <w:rPr>
          <w:sz w:val="20"/>
          <w:szCs w:val="20"/>
        </w:rPr>
        <w:t xml:space="preserve">Darniowanie - pokrycie darniną powierzchni korpusu drogowego w taki sposób, aby darnina w sposób trwały związała się z podłożem systemem korzeniowym. Darniowanie kożuchowe wykonuje się na płask, pasami poziomymi, układanymi w rzędach równoległych z przewiązaniem szczelin pomiędzy poszczególnymi płatami. Darniowanie </w:t>
      </w:r>
      <w:r w:rsidRPr="00C41368">
        <w:rPr>
          <w:sz w:val="20"/>
          <w:szCs w:val="20"/>
        </w:rPr>
        <w:br/>
        <w:t>w kratę (krzyżowe) wykonuje się w postaci pasów darniny układanych pod kątem 45</w:t>
      </w:r>
      <w:r w:rsidRPr="00C41368">
        <w:rPr>
          <w:sz w:val="20"/>
          <w:szCs w:val="20"/>
          <w:vertAlign w:val="superscript"/>
        </w:rPr>
        <w:t>o</w:t>
      </w:r>
      <w:r w:rsidRPr="00C41368">
        <w:rPr>
          <w:sz w:val="20"/>
          <w:szCs w:val="20"/>
        </w:rPr>
        <w:t xml:space="preserve">, ograniczających powierzchnie skarpy o bokach np. 1,0 x </w:t>
      </w:r>
      <w:smartTag w:uri="urn:schemas-microsoft-com:office:smarttags" w:element="metricconverter">
        <w:smartTagPr>
          <w:attr w:name="ProductID" w:val="1,0 m"/>
        </w:smartTagPr>
        <w:r w:rsidRPr="00C41368">
          <w:rPr>
            <w:sz w:val="20"/>
            <w:szCs w:val="20"/>
          </w:rPr>
          <w:t>1,0 m</w:t>
        </w:r>
      </w:smartTag>
      <w:r w:rsidRPr="00C41368">
        <w:rPr>
          <w:sz w:val="20"/>
          <w:szCs w:val="20"/>
        </w:rPr>
        <w:t>, które wypełnia się ziemią roślinną i zasiewa trawą.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1.4.4. </w:t>
      </w:r>
      <w:r w:rsidRPr="00C41368">
        <w:rPr>
          <w:sz w:val="20"/>
          <w:szCs w:val="20"/>
        </w:rPr>
        <w:t>Ziemia urodzajna (humus) - ziemia roślinna zawierająca co najmniej 2% części organicznych.</w:t>
      </w:r>
    </w:p>
    <w:p w:rsidR="00C41368" w:rsidRPr="00C41368" w:rsidRDefault="00C41368" w:rsidP="00C4136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1.4.5. </w:t>
      </w:r>
      <w:r w:rsidRPr="00C41368">
        <w:rPr>
          <w:sz w:val="20"/>
          <w:szCs w:val="20"/>
        </w:rPr>
        <w:t xml:space="preserve">Humusowanie - zespół czynności przygotowujących powierzchnię gruntu do obudowy roślinnej, obejmujący dogęszczenie gruntu, rowkowanie, naniesienie ziemi urodzajnej z jej grabieniem (bronowaniem) </w:t>
      </w:r>
      <w:r w:rsidRPr="00C41368">
        <w:rPr>
          <w:sz w:val="20"/>
          <w:szCs w:val="20"/>
        </w:rPr>
        <w:br/>
        <w:t>i dogęszczeniem.</w:t>
      </w:r>
    </w:p>
    <w:p w:rsidR="00C41368" w:rsidRPr="00C41368" w:rsidRDefault="00C41368" w:rsidP="00C4136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1.4.6. </w:t>
      </w:r>
      <w:r w:rsidRPr="00C41368">
        <w:rPr>
          <w:sz w:val="20"/>
          <w:szCs w:val="20"/>
        </w:rPr>
        <w:t>Moletowanie - proces umożliwiający dogęszczenie ziemi urodzajnej i wytworzenie bruzd, przeprowadzany np. za pomocą walca o odpowiednio ukształtowanej powierzchni.</w:t>
      </w:r>
    </w:p>
    <w:p w:rsidR="00C41368" w:rsidRPr="00C41368" w:rsidRDefault="00C41368" w:rsidP="00C4136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1.4.7. </w:t>
      </w:r>
      <w:proofErr w:type="spellStart"/>
      <w:r w:rsidRPr="00C41368">
        <w:rPr>
          <w:sz w:val="20"/>
          <w:szCs w:val="20"/>
        </w:rPr>
        <w:t>Hydroobsiew</w:t>
      </w:r>
      <w:proofErr w:type="spellEnd"/>
      <w:r w:rsidRPr="00C41368">
        <w:rPr>
          <w:sz w:val="20"/>
          <w:szCs w:val="20"/>
        </w:rPr>
        <w:t xml:space="preserve"> - proces obejmujący nanoszenie hydromechaniczne mieszanek siewnych, środków użyźniających i emulsji przeciwerozyjnych w celu umocnienia biologicznego powierzchni gruntu.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1.4.8. </w:t>
      </w:r>
      <w:r w:rsidRPr="00C41368">
        <w:rPr>
          <w:sz w:val="20"/>
          <w:szCs w:val="20"/>
        </w:rPr>
        <w:t>Brukowiec - kamień narzutowy nieobrobiony (otoczak) lub obrobiony w kształcie nieregularnym i zaokrąglonych krawędziach.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1.4.9. </w:t>
      </w:r>
      <w:r w:rsidRPr="00C41368">
        <w:rPr>
          <w:sz w:val="20"/>
          <w:szCs w:val="20"/>
        </w:rPr>
        <w:t>Prefabrykat - element wykonany w zakładzie przemysłowym, który po zmontowaniu na budowie stanowi umocnienie rowu lub ścieku.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>1.4.10.</w:t>
      </w:r>
      <w:r w:rsidRPr="00C41368">
        <w:rPr>
          <w:sz w:val="20"/>
          <w:szCs w:val="20"/>
        </w:rPr>
        <w:t xml:space="preserve"> </w:t>
      </w:r>
      <w:proofErr w:type="spellStart"/>
      <w:r w:rsidRPr="00C41368">
        <w:rPr>
          <w:sz w:val="20"/>
          <w:szCs w:val="20"/>
        </w:rPr>
        <w:t>Biowłóknina</w:t>
      </w:r>
      <w:proofErr w:type="spellEnd"/>
      <w:r w:rsidRPr="00C41368">
        <w:rPr>
          <w:sz w:val="20"/>
          <w:szCs w:val="20"/>
        </w:rPr>
        <w:t xml:space="preserve"> - mata z włókna bawełnianego lub bawełnopodobnego, wykonana techniką włókninową </w:t>
      </w:r>
      <w:r w:rsidRPr="00C41368">
        <w:rPr>
          <w:sz w:val="20"/>
          <w:szCs w:val="20"/>
        </w:rPr>
        <w:br/>
        <w:t>z równomiernie rozmieszczonymi w czasie produkcji nasionami traw     i roślin motylkowatych, służąca do umacniania i zadarniania powierzchni.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1.4.11. </w:t>
      </w:r>
      <w:proofErr w:type="spellStart"/>
      <w:r w:rsidRPr="00C41368">
        <w:rPr>
          <w:sz w:val="20"/>
          <w:szCs w:val="20"/>
        </w:rPr>
        <w:t>Geosyntetyki</w:t>
      </w:r>
      <w:proofErr w:type="spellEnd"/>
      <w:r w:rsidRPr="00C41368">
        <w:rPr>
          <w:sz w:val="20"/>
          <w:szCs w:val="20"/>
        </w:rPr>
        <w:t xml:space="preserve"> - </w:t>
      </w:r>
      <w:proofErr w:type="spellStart"/>
      <w:r w:rsidRPr="00C41368">
        <w:rPr>
          <w:sz w:val="20"/>
          <w:szCs w:val="20"/>
        </w:rPr>
        <w:t>geotekstylia</w:t>
      </w:r>
      <w:proofErr w:type="spellEnd"/>
      <w:r w:rsidRPr="00C41368">
        <w:rPr>
          <w:sz w:val="20"/>
          <w:szCs w:val="20"/>
        </w:rPr>
        <w:t xml:space="preserve"> (przepuszczalne, polimerowe materiały, wytworzone techniką tkacką, dziewiarską lub włókninową, w tym </w:t>
      </w:r>
      <w:proofErr w:type="spellStart"/>
      <w:r w:rsidRPr="00C41368">
        <w:rPr>
          <w:sz w:val="20"/>
          <w:szCs w:val="20"/>
        </w:rPr>
        <w:t>geotkaniny</w:t>
      </w:r>
      <w:proofErr w:type="spellEnd"/>
      <w:r w:rsidRPr="00C41368">
        <w:rPr>
          <w:sz w:val="20"/>
          <w:szCs w:val="20"/>
        </w:rPr>
        <w:t xml:space="preserve"> i </w:t>
      </w:r>
      <w:proofErr w:type="spellStart"/>
      <w:r w:rsidRPr="00C41368">
        <w:rPr>
          <w:sz w:val="20"/>
          <w:szCs w:val="20"/>
        </w:rPr>
        <w:t>geowłókniny</w:t>
      </w:r>
      <w:proofErr w:type="spellEnd"/>
      <w:r w:rsidRPr="00C41368">
        <w:rPr>
          <w:sz w:val="20"/>
          <w:szCs w:val="20"/>
        </w:rPr>
        <w:t xml:space="preserve">) i pokrewne wyroby jak: </w:t>
      </w:r>
      <w:proofErr w:type="spellStart"/>
      <w:r w:rsidRPr="00C41368">
        <w:rPr>
          <w:sz w:val="20"/>
          <w:szCs w:val="20"/>
        </w:rPr>
        <w:t>georuszty</w:t>
      </w:r>
      <w:proofErr w:type="spellEnd"/>
      <w:r w:rsidRPr="00C41368">
        <w:rPr>
          <w:sz w:val="20"/>
          <w:szCs w:val="20"/>
        </w:rPr>
        <w:t xml:space="preserve"> (płaskie struktury w postaci regularnej otwartej siatki wewnętrznie połączonych elementów), </w:t>
      </w:r>
      <w:proofErr w:type="spellStart"/>
      <w:r w:rsidRPr="00C41368">
        <w:rPr>
          <w:sz w:val="20"/>
          <w:szCs w:val="20"/>
        </w:rPr>
        <w:t>geomembrany</w:t>
      </w:r>
      <w:proofErr w:type="spellEnd"/>
      <w:r w:rsidRPr="00C41368">
        <w:rPr>
          <w:sz w:val="20"/>
          <w:szCs w:val="20"/>
        </w:rPr>
        <w:t xml:space="preserve"> (folie z polimerów syntetycznych), </w:t>
      </w:r>
      <w:proofErr w:type="spellStart"/>
      <w:r w:rsidRPr="00C41368">
        <w:rPr>
          <w:sz w:val="20"/>
          <w:szCs w:val="20"/>
        </w:rPr>
        <w:t>geokompozyty</w:t>
      </w:r>
      <w:proofErr w:type="spellEnd"/>
      <w:r w:rsidRPr="00C41368">
        <w:rPr>
          <w:sz w:val="20"/>
          <w:szCs w:val="20"/>
        </w:rPr>
        <w:t xml:space="preserve"> (materiały złożone z różnych wyrobów </w:t>
      </w:r>
      <w:proofErr w:type="spellStart"/>
      <w:r w:rsidRPr="00C41368">
        <w:rPr>
          <w:sz w:val="20"/>
          <w:szCs w:val="20"/>
        </w:rPr>
        <w:t>geotekstylnych</w:t>
      </w:r>
      <w:proofErr w:type="spellEnd"/>
      <w:r w:rsidRPr="00C41368">
        <w:rPr>
          <w:sz w:val="20"/>
          <w:szCs w:val="20"/>
        </w:rPr>
        <w:t xml:space="preserve">), </w:t>
      </w:r>
      <w:proofErr w:type="spellStart"/>
      <w:r w:rsidRPr="00C41368">
        <w:rPr>
          <w:sz w:val="20"/>
          <w:szCs w:val="20"/>
        </w:rPr>
        <w:t>geokontenery</w:t>
      </w:r>
      <w:proofErr w:type="spellEnd"/>
      <w:r w:rsidRPr="00C41368">
        <w:rPr>
          <w:sz w:val="20"/>
          <w:szCs w:val="20"/>
        </w:rPr>
        <w:t xml:space="preserve"> (</w:t>
      </w:r>
      <w:proofErr w:type="spellStart"/>
      <w:r w:rsidRPr="00C41368">
        <w:rPr>
          <w:sz w:val="20"/>
          <w:szCs w:val="20"/>
        </w:rPr>
        <w:t>gabiony</w:t>
      </w:r>
      <w:proofErr w:type="spellEnd"/>
      <w:r w:rsidRPr="00C41368">
        <w:rPr>
          <w:sz w:val="20"/>
          <w:szCs w:val="20"/>
        </w:rPr>
        <w:t xml:space="preserve"> z tworzywa sztucznego), </w:t>
      </w:r>
      <w:proofErr w:type="spellStart"/>
      <w:r w:rsidRPr="00C41368">
        <w:rPr>
          <w:sz w:val="20"/>
          <w:szCs w:val="20"/>
        </w:rPr>
        <w:t>geosieci</w:t>
      </w:r>
      <w:proofErr w:type="spellEnd"/>
      <w:r w:rsidRPr="00C41368">
        <w:rPr>
          <w:sz w:val="20"/>
          <w:szCs w:val="20"/>
        </w:rPr>
        <w:t xml:space="preserve"> (płaskie struktury w postaci siatki z otworami znacznie większymi niż elementy składowe, </w:t>
      </w:r>
      <w:r w:rsidRPr="00C41368">
        <w:rPr>
          <w:sz w:val="20"/>
          <w:szCs w:val="20"/>
        </w:rPr>
        <w:br/>
        <w:t xml:space="preserve">z oczkami połączonymi węzłami), </w:t>
      </w:r>
      <w:proofErr w:type="spellStart"/>
      <w:r w:rsidRPr="00C41368">
        <w:rPr>
          <w:sz w:val="20"/>
          <w:szCs w:val="20"/>
        </w:rPr>
        <w:t>geomaty</w:t>
      </w:r>
      <w:proofErr w:type="spellEnd"/>
      <w:r w:rsidRPr="00C41368">
        <w:rPr>
          <w:sz w:val="20"/>
          <w:szCs w:val="20"/>
        </w:rPr>
        <w:t xml:space="preserve"> z siatki (siatki ze strukturą przestrzenną), </w:t>
      </w:r>
      <w:proofErr w:type="spellStart"/>
      <w:r w:rsidRPr="00C41368">
        <w:rPr>
          <w:sz w:val="20"/>
          <w:szCs w:val="20"/>
        </w:rPr>
        <w:t>geosiatki</w:t>
      </w:r>
      <w:proofErr w:type="spellEnd"/>
      <w:r w:rsidRPr="00C41368">
        <w:rPr>
          <w:sz w:val="20"/>
          <w:szCs w:val="20"/>
        </w:rPr>
        <w:t xml:space="preserve"> komórkowe (z taśm tworzących przestrzenną strukturę zbliżoną do plastra miodu).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1.4.12. </w:t>
      </w:r>
      <w:r w:rsidRPr="00C41368">
        <w:rPr>
          <w:sz w:val="20"/>
          <w:szCs w:val="20"/>
        </w:rPr>
        <w:t xml:space="preserve">Mulczowanie - naniesienie na powierzchnię gruntu ściółki (np. sieczki, </w:t>
      </w:r>
      <w:proofErr w:type="spellStart"/>
      <w:r w:rsidRPr="00C41368">
        <w:rPr>
          <w:sz w:val="20"/>
          <w:szCs w:val="20"/>
        </w:rPr>
        <w:t>stróżyn</w:t>
      </w:r>
      <w:proofErr w:type="spellEnd"/>
      <w:r w:rsidRPr="00C41368">
        <w:rPr>
          <w:sz w:val="20"/>
          <w:szCs w:val="20"/>
        </w:rPr>
        <w:t xml:space="preserve">, trocin, torfu) z lepiszczem </w:t>
      </w:r>
      <w:r w:rsidRPr="00C41368">
        <w:rPr>
          <w:sz w:val="20"/>
          <w:szCs w:val="20"/>
        </w:rPr>
        <w:br/>
        <w:t>w celu ochrony przed wysychaniem i erozją.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lastRenderedPageBreak/>
        <w:t xml:space="preserve">1.4.13. </w:t>
      </w:r>
      <w:proofErr w:type="spellStart"/>
      <w:r w:rsidRPr="00C41368">
        <w:rPr>
          <w:sz w:val="20"/>
          <w:szCs w:val="20"/>
        </w:rPr>
        <w:t>Hydromulczowanie</w:t>
      </w:r>
      <w:proofErr w:type="spellEnd"/>
      <w:r w:rsidRPr="00C41368">
        <w:rPr>
          <w:sz w:val="20"/>
          <w:szCs w:val="20"/>
        </w:rPr>
        <w:t xml:space="preserve"> - sposób hydromechanicznego nanoszenia mieszaniny (o podobnych parametrach jak używanych do </w:t>
      </w:r>
      <w:proofErr w:type="spellStart"/>
      <w:r w:rsidRPr="00C41368">
        <w:rPr>
          <w:sz w:val="20"/>
          <w:szCs w:val="20"/>
        </w:rPr>
        <w:t>hydroobsiewu</w:t>
      </w:r>
      <w:proofErr w:type="spellEnd"/>
      <w:r w:rsidRPr="00C41368">
        <w:rPr>
          <w:sz w:val="20"/>
          <w:szCs w:val="20"/>
        </w:rPr>
        <w:t>), w składzie której nie ma nasion traw i roślin motylkowatych.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1.4.14. </w:t>
      </w:r>
      <w:r w:rsidRPr="00C41368">
        <w:rPr>
          <w:sz w:val="20"/>
          <w:szCs w:val="20"/>
        </w:rPr>
        <w:t xml:space="preserve">Tymczasowa warstwa przeciwerozyjna - warstwa na powierzchni skarp, wykonana z płynnych osadów ściekowych, emulsji bitumicznych lub lateksowych, </w:t>
      </w:r>
      <w:proofErr w:type="spellStart"/>
      <w:r w:rsidRPr="00C41368">
        <w:rPr>
          <w:sz w:val="20"/>
          <w:szCs w:val="20"/>
        </w:rPr>
        <w:t>biowłókniny</w:t>
      </w:r>
      <w:proofErr w:type="spellEnd"/>
      <w:r w:rsidRPr="00C41368">
        <w:rPr>
          <w:sz w:val="20"/>
          <w:szCs w:val="20"/>
        </w:rPr>
        <w:t xml:space="preserve"> i </w:t>
      </w:r>
      <w:proofErr w:type="spellStart"/>
      <w:r w:rsidRPr="00C41368">
        <w:rPr>
          <w:sz w:val="20"/>
          <w:szCs w:val="20"/>
        </w:rPr>
        <w:t>geosyntetyków</w:t>
      </w:r>
      <w:proofErr w:type="spellEnd"/>
      <w:r w:rsidRPr="00C41368">
        <w:rPr>
          <w:sz w:val="20"/>
          <w:szCs w:val="20"/>
        </w:rPr>
        <w:t>, doraźnie zabezpieczająca przed erozją powierzchniową do czasu przejęcia tej funkcji przez okrywę roślinną.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1.4.15. </w:t>
      </w:r>
      <w:r w:rsidRPr="00C41368">
        <w:rPr>
          <w:sz w:val="20"/>
          <w:szCs w:val="20"/>
        </w:rPr>
        <w:t xml:space="preserve">Ramka Webera - ramka o boku </w:t>
      </w:r>
      <w:smartTag w:uri="urn:schemas-microsoft-com:office:smarttags" w:element="metricconverter">
        <w:smartTagPr>
          <w:attr w:name="ProductID" w:val="50 cm"/>
        </w:smartTagPr>
        <w:r w:rsidRPr="00C41368">
          <w:rPr>
            <w:sz w:val="20"/>
            <w:szCs w:val="20"/>
          </w:rPr>
          <w:t>50 cm</w:t>
        </w:r>
      </w:smartTag>
      <w:r w:rsidRPr="00C41368">
        <w:rPr>
          <w:sz w:val="20"/>
          <w:szCs w:val="20"/>
        </w:rPr>
        <w:t>, podzielona drutem lub żyłką na 100  kwadratów, każdy o powierzchni 25 cm</w:t>
      </w:r>
      <w:r w:rsidRPr="00C41368">
        <w:rPr>
          <w:sz w:val="20"/>
          <w:szCs w:val="20"/>
          <w:vertAlign w:val="superscript"/>
        </w:rPr>
        <w:t>2</w:t>
      </w:r>
      <w:r w:rsidRPr="00C41368">
        <w:rPr>
          <w:sz w:val="20"/>
          <w:szCs w:val="20"/>
        </w:rPr>
        <w:t>, do określania procentowego udziału gatunków roślin, po obsianiu.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1.4.16. </w:t>
      </w:r>
      <w:r w:rsidRPr="00C41368">
        <w:rPr>
          <w:sz w:val="20"/>
          <w:szCs w:val="20"/>
        </w:rPr>
        <w:t xml:space="preserve">Pozostałe określenia podstawowe są zgodne z odpowiednimi polskimi normami i z definicjami podanymi </w:t>
      </w:r>
      <w:r w:rsidRPr="00C41368">
        <w:rPr>
          <w:sz w:val="20"/>
          <w:szCs w:val="20"/>
        </w:rPr>
        <w:br/>
        <w:t xml:space="preserve">w SST D-M-00.00.00 „Wymagania ogólne” </w:t>
      </w:r>
      <w:proofErr w:type="spellStart"/>
      <w:r w:rsidRPr="00C41368">
        <w:rPr>
          <w:sz w:val="20"/>
          <w:szCs w:val="20"/>
        </w:rPr>
        <w:t>pkt</w:t>
      </w:r>
      <w:proofErr w:type="spellEnd"/>
      <w:r w:rsidRPr="00C41368">
        <w:rPr>
          <w:sz w:val="20"/>
          <w:szCs w:val="20"/>
        </w:rPr>
        <w:t xml:space="preserve"> 1.4.</w:t>
      </w:r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1.5. Ogólne wymagania dotyczące robót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Ogólne wymagania dotyczące robót podano w SST D-M-00.00.00 „Wymagania ogólne” </w:t>
      </w:r>
      <w:proofErr w:type="spellStart"/>
      <w:r w:rsidRPr="00C41368">
        <w:rPr>
          <w:sz w:val="20"/>
          <w:szCs w:val="20"/>
        </w:rPr>
        <w:t>pkt</w:t>
      </w:r>
      <w:proofErr w:type="spellEnd"/>
      <w:r w:rsidRPr="00C41368">
        <w:rPr>
          <w:sz w:val="20"/>
          <w:szCs w:val="20"/>
        </w:rPr>
        <w:t xml:space="preserve"> 1.5.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1.6. Kody i nazwy robót wg Wspólnego Słownika Zamówień ( CPV )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>45233120-6 – Roboty w zakresie budowy dróg</w:t>
      </w:r>
    </w:p>
    <w:p w:rsidR="00C41368" w:rsidRPr="00C41368" w:rsidRDefault="00C41368" w:rsidP="00C4136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2" w:name="_Toc497107499"/>
      <w:bookmarkStart w:id="3" w:name="_Toc517503750"/>
      <w:r w:rsidRPr="00C41368">
        <w:rPr>
          <w:b/>
          <w:caps/>
          <w:kern w:val="28"/>
          <w:sz w:val="20"/>
          <w:szCs w:val="20"/>
        </w:rPr>
        <w:t>2. MATERIAŁY</w:t>
      </w:r>
      <w:bookmarkEnd w:id="2"/>
      <w:bookmarkEnd w:id="3"/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2.1. Ogólne wymagania dotyczące materiałów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Ogólne wymagania dotyczące materiałów, ich pozyskiwania i składowania, podano w  SST D-M-00.00.00 „Wymagania ogólne” </w:t>
      </w:r>
      <w:proofErr w:type="spellStart"/>
      <w:r w:rsidRPr="00C41368">
        <w:rPr>
          <w:sz w:val="20"/>
          <w:szCs w:val="20"/>
        </w:rPr>
        <w:t>pkt</w:t>
      </w:r>
      <w:proofErr w:type="spellEnd"/>
      <w:r w:rsidRPr="00C41368">
        <w:rPr>
          <w:sz w:val="20"/>
          <w:szCs w:val="20"/>
        </w:rPr>
        <w:t xml:space="preserve"> 2.</w:t>
      </w:r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2.2. Rodzaje materiałów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>Materiałami stosowanymi przy umacnianiu skarp, rowów i ścieków objętymi niniejszą SST są: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elementy prefabrykowane,</w:t>
      </w:r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2.3. Elementy prefabrykowane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>Wytrzymałość, kształt i wymiary elementów powinny być zgodne z dokumentacją projektową i SST.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>Krawężniki betonowe powinny odpowiadać wymaganiom BN-80/6775-03/04 [13].</w:t>
      </w:r>
    </w:p>
    <w:p w:rsidR="00C41368" w:rsidRPr="00C41368" w:rsidRDefault="00C41368" w:rsidP="00C4136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4" w:name="_Toc428243644"/>
      <w:bookmarkStart w:id="5" w:name="_Toc497107500"/>
      <w:bookmarkStart w:id="6" w:name="_Toc517503751"/>
      <w:r w:rsidRPr="00C41368">
        <w:rPr>
          <w:b/>
          <w:caps/>
          <w:kern w:val="28"/>
          <w:sz w:val="20"/>
          <w:szCs w:val="20"/>
        </w:rPr>
        <w:t>3. SPRZĘT</w:t>
      </w:r>
      <w:bookmarkEnd w:id="4"/>
      <w:bookmarkEnd w:id="5"/>
      <w:bookmarkEnd w:id="6"/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3.1. Ogólne wymagania dotyczące sprzętu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Ogólne wymagania dotyczące sprzętu podano w </w:t>
      </w:r>
      <w:r>
        <w:rPr>
          <w:sz w:val="20"/>
          <w:szCs w:val="20"/>
        </w:rPr>
        <w:t>S</w:t>
      </w:r>
      <w:r w:rsidRPr="00C41368">
        <w:rPr>
          <w:sz w:val="20"/>
          <w:szCs w:val="20"/>
        </w:rPr>
        <w:t xml:space="preserve">ST D-M-00.00.00 „Wymagania ogólne” </w:t>
      </w:r>
      <w:proofErr w:type="spellStart"/>
      <w:r w:rsidRPr="00C41368">
        <w:rPr>
          <w:sz w:val="20"/>
          <w:szCs w:val="20"/>
        </w:rPr>
        <w:t>pkt</w:t>
      </w:r>
      <w:proofErr w:type="spellEnd"/>
      <w:r w:rsidRPr="00C41368">
        <w:rPr>
          <w:sz w:val="20"/>
          <w:szCs w:val="20"/>
        </w:rPr>
        <w:t xml:space="preserve"> 3.</w:t>
      </w:r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3.2. Sprzęt do wykonania robót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ab/>
      </w:r>
      <w:r w:rsidRPr="00C41368">
        <w:rPr>
          <w:sz w:val="20"/>
          <w:szCs w:val="20"/>
        </w:rPr>
        <w:t>Wykonawca przystępujący do wykonania umocnienia techniczno-biologicznego powinien wykazać się możliwością korzystania z następującego sprzętu: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równiarek,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ew. walców gładkich, żebrowanych lub ryflowanych,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ubijaków o ręcznym prowadzeniu,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wibratorów samobieżnych,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płyt ubijających,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ew. sprzętu do podwieszania i podciągania,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cysterny z wodą pod ciśnieniem (do zraszania) oraz węży do podlewania (miejsc niedostępnych).</w:t>
      </w:r>
    </w:p>
    <w:p w:rsidR="00C41368" w:rsidRPr="00C41368" w:rsidRDefault="00C41368" w:rsidP="00C4136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7" w:name="_Toc428243645"/>
      <w:bookmarkStart w:id="8" w:name="_Toc497107501"/>
      <w:bookmarkStart w:id="9" w:name="_Toc517503752"/>
      <w:r w:rsidRPr="00C41368">
        <w:rPr>
          <w:b/>
          <w:caps/>
          <w:kern w:val="28"/>
          <w:sz w:val="20"/>
          <w:szCs w:val="20"/>
        </w:rPr>
        <w:t>4. TRANSPORT</w:t>
      </w:r>
      <w:bookmarkEnd w:id="7"/>
      <w:bookmarkEnd w:id="8"/>
      <w:bookmarkEnd w:id="9"/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4.1. Ogólne wymagania dotyczące transportu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Ogólne wymagania dotyczące transportu podano w SST D-M-00.00.00 „Wymagania ogólne” </w:t>
      </w:r>
      <w:proofErr w:type="spellStart"/>
      <w:r w:rsidRPr="00C41368">
        <w:rPr>
          <w:sz w:val="20"/>
          <w:szCs w:val="20"/>
        </w:rPr>
        <w:t>pkt</w:t>
      </w:r>
      <w:proofErr w:type="spellEnd"/>
      <w:r w:rsidRPr="00C41368">
        <w:rPr>
          <w:sz w:val="20"/>
          <w:szCs w:val="20"/>
        </w:rPr>
        <w:t xml:space="preserve"> 4.</w:t>
      </w:r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4.2. Transport materiałów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b/>
          <w:sz w:val="20"/>
          <w:szCs w:val="20"/>
        </w:rPr>
        <w:t xml:space="preserve">4.2.1. </w:t>
      </w:r>
      <w:r w:rsidRPr="00C41368">
        <w:rPr>
          <w:sz w:val="20"/>
          <w:szCs w:val="20"/>
        </w:rPr>
        <w:t>Transport elementów prefabrykowanych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>Elementy prefabrykowane można przewozić dowolnymi środkami transportu w warunkach zabezpieczających je przed uszkodzeniami.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>Do transportu można przekazać elementy, w których beton osiągnął wytrzymałość co najmniej 0,75 R</w:t>
      </w:r>
      <w:r w:rsidRPr="00C41368">
        <w:rPr>
          <w:sz w:val="20"/>
          <w:szCs w:val="20"/>
          <w:vertAlign w:val="subscript"/>
        </w:rPr>
        <w:t>G</w:t>
      </w:r>
      <w:r w:rsidRPr="00C41368">
        <w:rPr>
          <w:sz w:val="20"/>
          <w:szCs w:val="20"/>
        </w:rPr>
        <w:t>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41368" w:rsidRPr="00C41368" w:rsidRDefault="00C41368" w:rsidP="00C4136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0" w:name="_Toc428243646"/>
      <w:bookmarkStart w:id="11" w:name="_Toc497107502"/>
      <w:bookmarkStart w:id="12" w:name="_Toc517503753"/>
      <w:r w:rsidRPr="00C41368">
        <w:rPr>
          <w:b/>
          <w:caps/>
          <w:kern w:val="28"/>
          <w:sz w:val="20"/>
          <w:szCs w:val="20"/>
        </w:rPr>
        <w:t>5. WYKONANIE ROBÓT</w:t>
      </w:r>
      <w:bookmarkEnd w:id="10"/>
      <w:bookmarkEnd w:id="11"/>
      <w:bookmarkEnd w:id="12"/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5.1. Ogólne zasady wykonania robót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Ogólne zasady wykonania robót podano w SST D-M-00.00.00 „Wymagania ogólne” </w:t>
      </w:r>
      <w:proofErr w:type="spellStart"/>
      <w:r w:rsidRPr="00C41368">
        <w:rPr>
          <w:sz w:val="20"/>
          <w:szCs w:val="20"/>
        </w:rPr>
        <w:t>pkt</w:t>
      </w:r>
      <w:proofErr w:type="spellEnd"/>
      <w:r w:rsidRPr="00C41368">
        <w:rPr>
          <w:sz w:val="20"/>
          <w:szCs w:val="20"/>
        </w:rPr>
        <w:t xml:space="preserve"> 5.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5.2. Układanie elementów prefabrykowanych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>Typowymi elementami prefabrykowanymi stosowanymi dla umocnienia skarp i rowów są: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płyty ściekowe betonowe - typ korytkowy wg KPED-01.03 [14],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prefabrykaty ścieku skarpowego - typ trapezowy wg KPED-01.25 [14].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Podłoże, na którym układane będą elementy prefabrykowane, powinno być zagęszczone do wskaźnika </w:t>
      </w:r>
      <w:proofErr w:type="spellStart"/>
      <w:r w:rsidRPr="00C41368">
        <w:rPr>
          <w:sz w:val="20"/>
          <w:szCs w:val="20"/>
        </w:rPr>
        <w:t>I</w:t>
      </w:r>
      <w:r w:rsidRPr="00C41368">
        <w:rPr>
          <w:sz w:val="20"/>
          <w:szCs w:val="20"/>
          <w:vertAlign w:val="subscript"/>
        </w:rPr>
        <w:t>s</w:t>
      </w:r>
      <w:proofErr w:type="spellEnd"/>
      <w:r w:rsidRPr="00C41368">
        <w:rPr>
          <w:sz w:val="20"/>
          <w:szCs w:val="20"/>
        </w:rPr>
        <w:t xml:space="preserve"> </w:t>
      </w:r>
      <w:r w:rsidRPr="00C41368">
        <w:rPr>
          <w:sz w:val="20"/>
          <w:szCs w:val="20"/>
        </w:rPr>
        <w:sym w:font="Courier New" w:char="2265"/>
      </w:r>
      <w:r w:rsidRPr="00C41368">
        <w:rPr>
          <w:sz w:val="20"/>
          <w:szCs w:val="20"/>
        </w:rPr>
        <w:t xml:space="preserve"> 1,0. Na przygotowanym podłożu należy ułożyć podsypkę cementowo-piaskową o stosunku 1:4 i zagęścić do wskaźnika </w:t>
      </w:r>
      <w:proofErr w:type="spellStart"/>
      <w:r w:rsidRPr="00C41368">
        <w:rPr>
          <w:sz w:val="20"/>
          <w:szCs w:val="20"/>
        </w:rPr>
        <w:t>I</w:t>
      </w:r>
      <w:r w:rsidRPr="00C41368">
        <w:rPr>
          <w:sz w:val="20"/>
          <w:szCs w:val="20"/>
          <w:vertAlign w:val="subscript"/>
        </w:rPr>
        <w:t>s</w:t>
      </w:r>
      <w:proofErr w:type="spellEnd"/>
      <w:r w:rsidRPr="00C41368">
        <w:rPr>
          <w:sz w:val="20"/>
          <w:szCs w:val="20"/>
        </w:rPr>
        <w:t xml:space="preserve"> </w:t>
      </w:r>
      <w:r w:rsidRPr="00C41368">
        <w:rPr>
          <w:sz w:val="20"/>
          <w:szCs w:val="20"/>
        </w:rPr>
        <w:sym w:font="Courier New" w:char="2265"/>
      </w:r>
      <w:r w:rsidRPr="00C41368">
        <w:rPr>
          <w:sz w:val="20"/>
          <w:szCs w:val="20"/>
        </w:rPr>
        <w:t xml:space="preserve"> 1,0. Elementy prefabrykowane należy układać z zachowaniem spadku podłużnego i rzędnych ścieku zgodnie </w:t>
      </w:r>
      <w:r w:rsidRPr="00C41368">
        <w:rPr>
          <w:sz w:val="20"/>
          <w:szCs w:val="20"/>
        </w:rPr>
        <w:br/>
        <w:t>z dokumentacją projektową lub SST.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Spoiny pomiędzy płytami należy wypełnić zaprawą cementowo-piaskową o stosunku 1:2 i utrzymywać </w:t>
      </w:r>
      <w:r w:rsidRPr="00C41368">
        <w:rPr>
          <w:sz w:val="20"/>
          <w:szCs w:val="20"/>
        </w:rPr>
        <w:br/>
        <w:t>w stanie wilgotnym przez co najmniej 7 dni.</w:t>
      </w:r>
    </w:p>
    <w:p w:rsidR="00C41368" w:rsidRPr="00C41368" w:rsidRDefault="00C41368" w:rsidP="00C4136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3" w:name="_Toc428243647"/>
      <w:bookmarkStart w:id="14" w:name="_Toc497107503"/>
      <w:bookmarkStart w:id="15" w:name="_Toc517503754"/>
      <w:r w:rsidRPr="00C41368">
        <w:rPr>
          <w:b/>
          <w:caps/>
          <w:kern w:val="28"/>
          <w:sz w:val="20"/>
          <w:szCs w:val="20"/>
        </w:rPr>
        <w:t>6. KONTROLA JAKOŚCI ROBÓT</w:t>
      </w:r>
      <w:bookmarkEnd w:id="13"/>
      <w:bookmarkEnd w:id="14"/>
      <w:bookmarkEnd w:id="15"/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6.1. Ogólne zasady kontroli jakości robót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Ogólne zasady kontroli jakości robót podano w SST D-M-00.00.00 „Wymagania ogólne” </w:t>
      </w:r>
      <w:proofErr w:type="spellStart"/>
      <w:r w:rsidRPr="00C41368">
        <w:rPr>
          <w:sz w:val="20"/>
          <w:szCs w:val="20"/>
        </w:rPr>
        <w:t>pkt</w:t>
      </w:r>
      <w:proofErr w:type="spellEnd"/>
      <w:r w:rsidRPr="00C41368">
        <w:rPr>
          <w:sz w:val="20"/>
          <w:szCs w:val="20"/>
        </w:rPr>
        <w:t xml:space="preserve"> 6.</w:t>
      </w:r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6.2. Kontrola jakości umocnień elementami prefabrykowanymi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>Kontrola polega na sprawdzeniu: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 xml:space="preserve">wskaźnika zagęszczenia gruntu w korycie - zgodnego z </w:t>
      </w:r>
      <w:proofErr w:type="spellStart"/>
      <w:r w:rsidRPr="00C41368">
        <w:rPr>
          <w:sz w:val="20"/>
          <w:szCs w:val="20"/>
        </w:rPr>
        <w:t>pktem</w:t>
      </w:r>
      <w:proofErr w:type="spellEnd"/>
      <w:r w:rsidRPr="00C41368">
        <w:rPr>
          <w:sz w:val="20"/>
          <w:szCs w:val="20"/>
        </w:rPr>
        <w:t xml:space="preserve"> 5.7,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 xml:space="preserve">szerokości dna koryta - dopuszczalna odchyłka </w:t>
      </w:r>
      <w:r w:rsidRPr="00C41368">
        <w:rPr>
          <w:sz w:val="20"/>
          <w:szCs w:val="20"/>
        </w:rPr>
        <w:sym w:font="Symbol" w:char="00B1"/>
      </w:r>
      <w:r w:rsidRPr="00C41368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C41368">
          <w:rPr>
            <w:sz w:val="20"/>
            <w:szCs w:val="20"/>
          </w:rPr>
          <w:t>2 cm</w:t>
        </w:r>
      </w:smartTag>
      <w:r w:rsidRPr="00C41368">
        <w:rPr>
          <w:sz w:val="20"/>
          <w:szCs w:val="20"/>
        </w:rPr>
        <w:t>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 xml:space="preserve">odchylenia linii ścieku w planie od linii projektowanej - na </w:t>
      </w:r>
      <w:smartTag w:uri="urn:schemas-microsoft-com:office:smarttags" w:element="metricconverter">
        <w:smartTagPr>
          <w:attr w:name="ProductID" w:val="100 m"/>
        </w:smartTagPr>
        <w:r w:rsidRPr="00C41368">
          <w:rPr>
            <w:sz w:val="20"/>
            <w:szCs w:val="20"/>
          </w:rPr>
          <w:t>100 m</w:t>
        </w:r>
      </w:smartTag>
      <w:r w:rsidRPr="00C41368">
        <w:rPr>
          <w:sz w:val="20"/>
          <w:szCs w:val="20"/>
        </w:rPr>
        <w:t xml:space="preserve"> dopuszczalne </w:t>
      </w:r>
      <w:r w:rsidRPr="00C41368">
        <w:rPr>
          <w:sz w:val="20"/>
          <w:szCs w:val="20"/>
        </w:rPr>
        <w:sym w:font="Symbol" w:char="00B1"/>
      </w:r>
      <w:r w:rsidRPr="00C41368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C41368">
          <w:rPr>
            <w:sz w:val="20"/>
            <w:szCs w:val="20"/>
          </w:rPr>
          <w:t>1 cm</w:t>
        </w:r>
      </w:smartTag>
      <w:r w:rsidRPr="00C41368">
        <w:rPr>
          <w:sz w:val="20"/>
          <w:szCs w:val="20"/>
        </w:rPr>
        <w:t>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 xml:space="preserve"> równości górnej powierzchni ścieku - na </w:t>
      </w:r>
      <w:smartTag w:uri="urn:schemas-microsoft-com:office:smarttags" w:element="metricconverter">
        <w:smartTagPr>
          <w:attr w:name="ProductID" w:val="100 m"/>
        </w:smartTagPr>
        <w:r w:rsidRPr="00C41368">
          <w:rPr>
            <w:sz w:val="20"/>
            <w:szCs w:val="20"/>
          </w:rPr>
          <w:t>100 m</w:t>
        </w:r>
      </w:smartTag>
      <w:r w:rsidRPr="00C41368">
        <w:rPr>
          <w:sz w:val="20"/>
          <w:szCs w:val="20"/>
        </w:rPr>
        <w:t xml:space="preserve"> dopuszczalny prześwit mierzony łatą </w:t>
      </w:r>
      <w:smartTag w:uri="urn:schemas-microsoft-com:office:smarttags" w:element="metricconverter">
        <w:smartTagPr>
          <w:attr w:name="ProductID" w:val="2 m"/>
        </w:smartTagPr>
        <w:r w:rsidRPr="00C41368">
          <w:rPr>
            <w:sz w:val="20"/>
            <w:szCs w:val="20"/>
          </w:rPr>
          <w:t>2 m</w:t>
        </w:r>
      </w:smartTag>
      <w:r w:rsidRPr="00C41368">
        <w:rPr>
          <w:sz w:val="20"/>
          <w:szCs w:val="20"/>
        </w:rPr>
        <w:t xml:space="preserve"> - </w:t>
      </w:r>
      <w:smartTag w:uri="urn:schemas-microsoft-com:office:smarttags" w:element="metricconverter">
        <w:smartTagPr>
          <w:attr w:name="ProductID" w:val="1 cm"/>
        </w:smartTagPr>
        <w:r w:rsidRPr="00C41368">
          <w:rPr>
            <w:sz w:val="20"/>
            <w:szCs w:val="20"/>
          </w:rPr>
          <w:t>1 cm</w:t>
        </w:r>
      </w:smartTag>
      <w:r w:rsidRPr="00C41368">
        <w:rPr>
          <w:sz w:val="20"/>
          <w:szCs w:val="20"/>
        </w:rPr>
        <w:t>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dokładności wypełnienia szczelin między prefabrykatami - pełna głębokość.</w:t>
      </w:r>
    </w:p>
    <w:p w:rsidR="00C41368" w:rsidRPr="00C41368" w:rsidRDefault="00C41368" w:rsidP="00C4136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6" w:name="_Toc428243648"/>
      <w:bookmarkStart w:id="17" w:name="_Toc497107504"/>
      <w:bookmarkStart w:id="18" w:name="_Toc517503755"/>
      <w:r w:rsidRPr="00C41368">
        <w:rPr>
          <w:b/>
          <w:caps/>
          <w:kern w:val="28"/>
          <w:sz w:val="20"/>
          <w:szCs w:val="20"/>
        </w:rPr>
        <w:t>7. OBMIAR ROBÓT</w:t>
      </w:r>
      <w:bookmarkEnd w:id="16"/>
      <w:bookmarkEnd w:id="17"/>
      <w:bookmarkEnd w:id="18"/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7.1. Ogólne zasady obmiaru robót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Ogólne zasady obmiaru robót podano w SST D-M-00.00.00 „Wymagania ogólne” </w:t>
      </w:r>
      <w:proofErr w:type="spellStart"/>
      <w:r w:rsidRPr="00C41368">
        <w:rPr>
          <w:sz w:val="20"/>
          <w:szCs w:val="20"/>
        </w:rPr>
        <w:t>pkt</w:t>
      </w:r>
      <w:proofErr w:type="spellEnd"/>
      <w:r w:rsidRPr="00C41368">
        <w:rPr>
          <w:sz w:val="20"/>
          <w:szCs w:val="20"/>
        </w:rPr>
        <w:t xml:space="preserve"> 7.</w:t>
      </w:r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7.2. Jednostka obmiarowa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>Jednostką obmiarową jest: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m (metr) ułożonego ścieku z elementów prefabrykowanych.</w:t>
      </w:r>
    </w:p>
    <w:p w:rsidR="00C41368" w:rsidRPr="00C41368" w:rsidRDefault="00C41368" w:rsidP="00C4136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9" w:name="_Toc428243649"/>
      <w:bookmarkStart w:id="20" w:name="_Toc497107505"/>
      <w:bookmarkStart w:id="21" w:name="_Toc517503756"/>
      <w:r w:rsidRPr="00C41368">
        <w:rPr>
          <w:b/>
          <w:caps/>
          <w:kern w:val="28"/>
          <w:sz w:val="20"/>
          <w:szCs w:val="20"/>
        </w:rPr>
        <w:t>8. ODBIÓR ROBÓT</w:t>
      </w:r>
      <w:bookmarkEnd w:id="19"/>
      <w:bookmarkEnd w:id="20"/>
      <w:bookmarkEnd w:id="21"/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Ogólne zasady odbioru robót podano w SST D-M-00.00.00 „Wymagania ogólne” </w:t>
      </w:r>
      <w:proofErr w:type="spellStart"/>
      <w:r w:rsidRPr="00C41368">
        <w:rPr>
          <w:sz w:val="20"/>
          <w:szCs w:val="20"/>
        </w:rPr>
        <w:t>pkt</w:t>
      </w:r>
      <w:proofErr w:type="spellEnd"/>
      <w:r w:rsidRPr="00C41368">
        <w:rPr>
          <w:sz w:val="20"/>
          <w:szCs w:val="20"/>
        </w:rPr>
        <w:t xml:space="preserve"> 8.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C41368">
        <w:rPr>
          <w:sz w:val="20"/>
          <w:szCs w:val="20"/>
        </w:rPr>
        <w:t>pktu</w:t>
      </w:r>
      <w:proofErr w:type="spellEnd"/>
      <w:r w:rsidRPr="00C41368">
        <w:rPr>
          <w:sz w:val="20"/>
          <w:szCs w:val="20"/>
        </w:rPr>
        <w:t xml:space="preserve"> 6 dały wyniki pozytywne.</w:t>
      </w:r>
    </w:p>
    <w:p w:rsidR="00C41368" w:rsidRPr="00C41368" w:rsidRDefault="00C41368" w:rsidP="00C4136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22" w:name="_Toc428243650"/>
      <w:bookmarkStart w:id="23" w:name="_Toc497107506"/>
      <w:bookmarkStart w:id="24" w:name="_Toc517503757"/>
      <w:r w:rsidRPr="00C41368">
        <w:rPr>
          <w:b/>
          <w:caps/>
          <w:kern w:val="28"/>
          <w:sz w:val="20"/>
          <w:szCs w:val="20"/>
        </w:rPr>
        <w:t>9. PODSTAWA PŁATNOŚCI</w:t>
      </w:r>
      <w:bookmarkEnd w:id="22"/>
      <w:bookmarkEnd w:id="23"/>
      <w:bookmarkEnd w:id="24"/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9.1. Ogólne ustalenia dotyczące podstawy płatności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Ogólne ustalenia dotyczące podstawy płatności podano w SST D-M-00.00.00 „Wymagania ogólne” </w:t>
      </w:r>
      <w:proofErr w:type="spellStart"/>
      <w:r w:rsidRPr="00C41368">
        <w:rPr>
          <w:sz w:val="20"/>
          <w:szCs w:val="20"/>
        </w:rPr>
        <w:t>pkt</w:t>
      </w:r>
      <w:proofErr w:type="spellEnd"/>
      <w:r w:rsidRPr="00C41368">
        <w:rPr>
          <w:sz w:val="20"/>
          <w:szCs w:val="20"/>
        </w:rPr>
        <w:t xml:space="preserve"> 9.</w:t>
      </w:r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9.2. Cena jednostki obmiarowej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ab/>
        <w:t xml:space="preserve">Cena </w:t>
      </w:r>
      <w:smartTag w:uri="urn:schemas-microsoft-com:office:smarttags" w:element="metricconverter">
        <w:smartTagPr>
          <w:attr w:name="ProductID" w:val="1 m"/>
        </w:smartTagPr>
        <w:r w:rsidRPr="00C41368">
          <w:rPr>
            <w:sz w:val="20"/>
            <w:szCs w:val="20"/>
          </w:rPr>
          <w:t>1 m</w:t>
        </w:r>
      </w:smartTag>
      <w:r w:rsidRPr="00C41368">
        <w:rPr>
          <w:sz w:val="20"/>
          <w:szCs w:val="20"/>
        </w:rPr>
        <w:t xml:space="preserve"> ułożonego ścieku z elementów prefabrykowanych obejmuje: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roboty pomiarowe i przygotowawcze,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ew. wykonanie koryta,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dostarczenie i wbudowanie materiałów,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lastRenderedPageBreak/>
        <w:t>ułożenie prefabrykatów,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pielęgnacja spoin,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uporządkowanie terenu,</w:t>
      </w:r>
    </w:p>
    <w:p w:rsidR="00C41368" w:rsidRPr="00C41368" w:rsidRDefault="00C41368" w:rsidP="00C4136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>przeprowadzenie badań i pomiarów wymaganych w specyfikacji technicznej.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41368" w:rsidRPr="00C41368" w:rsidRDefault="00C41368" w:rsidP="00C4136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25" w:name="_Toc428243651"/>
      <w:bookmarkStart w:id="26" w:name="_Toc497107507"/>
      <w:bookmarkStart w:id="27" w:name="_Toc517503758"/>
      <w:r w:rsidRPr="00C41368">
        <w:rPr>
          <w:b/>
          <w:caps/>
          <w:kern w:val="28"/>
          <w:sz w:val="20"/>
          <w:szCs w:val="20"/>
        </w:rPr>
        <w:t>10. PRZEPISY ZWIĄZANE</w:t>
      </w:r>
      <w:bookmarkEnd w:id="25"/>
      <w:bookmarkEnd w:id="26"/>
      <w:bookmarkEnd w:id="27"/>
    </w:p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197"/>
        <w:gridCol w:w="6300"/>
      </w:tblGrid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 xml:space="preserve">  1.   PN-B-11104:1960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Materiały kamienne. Brukowiec</w:t>
            </w:r>
          </w:p>
        </w:tc>
      </w:tr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 xml:space="preserve">  2.   PN-B-11111:1996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Kruszywa mineralne. Kruszywo naturalne do nawierzchni drogowych. Żwir i mieszanka</w:t>
            </w:r>
          </w:p>
        </w:tc>
      </w:tr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 xml:space="preserve">  3.   PN-B-11113:1996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Kruszywa mineralne. Kruszywa naturalne do nawierzchni drogowych. Piasek</w:t>
            </w:r>
          </w:p>
        </w:tc>
      </w:tr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 xml:space="preserve">  4.   PN-B-12074:1998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 xml:space="preserve">Urządzenia wodno-melioracyjne. Umacnianie i zadarnianie powierzchni </w:t>
            </w:r>
            <w:proofErr w:type="spellStart"/>
            <w:r w:rsidRPr="00C41368">
              <w:rPr>
                <w:sz w:val="20"/>
                <w:szCs w:val="20"/>
              </w:rPr>
              <w:t>biowłókniną</w:t>
            </w:r>
            <w:proofErr w:type="spellEnd"/>
            <w:r w:rsidRPr="00C41368">
              <w:rPr>
                <w:sz w:val="20"/>
                <w:szCs w:val="20"/>
              </w:rPr>
              <w:t>. Wymagania i badania przy odbiorze</w:t>
            </w:r>
          </w:p>
        </w:tc>
      </w:tr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 xml:space="preserve">  5.   PN-B-12099:1997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Zagospodarowanie pomelioracyjne. Wymagania i metody badań</w:t>
            </w:r>
          </w:p>
        </w:tc>
      </w:tr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 xml:space="preserve">  6.   PN-B-14501:1990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Zaprawy budowlane zwykłe</w:t>
            </w:r>
          </w:p>
        </w:tc>
      </w:tr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41368">
              <w:rPr>
                <w:sz w:val="20"/>
                <w:szCs w:val="20"/>
              </w:rPr>
              <w:t xml:space="preserve">  </w:t>
            </w:r>
            <w:r w:rsidRPr="00C41368">
              <w:rPr>
                <w:sz w:val="20"/>
                <w:szCs w:val="20"/>
                <w:lang w:val="en-US"/>
              </w:rPr>
              <w:t>7.   PN-B-19701:1997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Cement. Cement powszechnego użytku. Skład, wymagania  i ocena zgodności</w:t>
            </w:r>
          </w:p>
        </w:tc>
      </w:tr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 xml:space="preserve">  8.   PN-P-85012:1992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Wyroby powroźnicze. Sznurek polipropylenowy do maszyn rolniczych</w:t>
            </w:r>
          </w:p>
        </w:tc>
      </w:tr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 xml:space="preserve">  9.   PN-R-65023:1999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Materiał siewny. Nasiona roślin rolniczych</w:t>
            </w:r>
          </w:p>
        </w:tc>
      </w:tr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10.   PN-S-02205:1998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Drogi samochodowe. Roboty ziemne. Wymagania i badania</w:t>
            </w:r>
          </w:p>
        </w:tc>
      </w:tr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11.   PN-S-96035:1997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Drogi samochodowe. Popioły lotne</w:t>
            </w:r>
          </w:p>
        </w:tc>
      </w:tr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12.   BN-88/6731-08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Cement. Transport i przechowywanie</w:t>
            </w:r>
          </w:p>
        </w:tc>
      </w:tr>
      <w:tr w:rsidR="00C41368" w:rsidRPr="00C41368" w:rsidTr="0002377A">
        <w:tc>
          <w:tcPr>
            <w:tcW w:w="2197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13.   BN-80/6775-03/04</w:t>
            </w:r>
          </w:p>
        </w:tc>
        <w:tc>
          <w:tcPr>
            <w:tcW w:w="6300" w:type="dxa"/>
          </w:tcPr>
          <w:p w:rsidR="00C41368" w:rsidRPr="00C41368" w:rsidRDefault="00C41368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368">
              <w:rPr>
                <w:sz w:val="20"/>
                <w:szCs w:val="20"/>
              </w:rPr>
              <w:t>Prefabrykaty budowlane z betonu. Elementy nawierzchni dróg, ulic, parkingów i torowisk tramwajowych. Krawężniki i obrzeża chodnikowe</w:t>
            </w:r>
          </w:p>
        </w:tc>
      </w:tr>
    </w:tbl>
    <w:p w:rsidR="00C41368" w:rsidRPr="00C41368" w:rsidRDefault="00C41368" w:rsidP="00C41368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C41368">
        <w:rPr>
          <w:b/>
          <w:sz w:val="20"/>
          <w:szCs w:val="20"/>
        </w:rPr>
        <w:t>10.2. Inne materiały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 xml:space="preserve">14.   Katalog powtarzalnych elementów drogowych (KPED), </w:t>
      </w:r>
      <w:proofErr w:type="spellStart"/>
      <w:r w:rsidRPr="00C41368">
        <w:rPr>
          <w:sz w:val="20"/>
          <w:szCs w:val="20"/>
        </w:rPr>
        <w:t>Transprojekt-Warszawa</w:t>
      </w:r>
      <w:proofErr w:type="spellEnd"/>
      <w:r w:rsidRPr="00C41368">
        <w:rPr>
          <w:sz w:val="20"/>
          <w:szCs w:val="20"/>
        </w:rPr>
        <w:t>, 1979.</w:t>
      </w:r>
    </w:p>
    <w:p w:rsidR="00C41368" w:rsidRPr="00C41368" w:rsidRDefault="00C41368" w:rsidP="00C41368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1368">
        <w:rPr>
          <w:sz w:val="20"/>
          <w:szCs w:val="20"/>
        </w:rPr>
        <w:t xml:space="preserve">15.  Warunki techniczne. Drogowe kationowe emulsje asfaltowe EmA-99. Informacje, instrukcje - zeszyt 60, </w:t>
      </w:r>
      <w:proofErr w:type="spellStart"/>
      <w:r w:rsidRPr="00C41368">
        <w:rPr>
          <w:sz w:val="20"/>
          <w:szCs w:val="20"/>
        </w:rPr>
        <w:t>IBDiM</w:t>
      </w:r>
      <w:proofErr w:type="spellEnd"/>
      <w:r w:rsidRPr="00C41368">
        <w:rPr>
          <w:sz w:val="20"/>
          <w:szCs w:val="20"/>
        </w:rPr>
        <w:t>, Warszawa, 1999.</w:t>
      </w:r>
    </w:p>
    <w:p w:rsidR="00C41368" w:rsidRPr="00C41368" w:rsidRDefault="00C41368" w:rsidP="00C41368">
      <w:pPr>
        <w:rPr>
          <w:sz w:val="20"/>
          <w:szCs w:val="20"/>
        </w:rPr>
      </w:pPr>
    </w:p>
    <w:p w:rsidR="00C41368" w:rsidRPr="00C41368" w:rsidRDefault="00C41368" w:rsidP="00C41368"/>
    <w:p w:rsidR="00C41368" w:rsidRPr="00C41368" w:rsidRDefault="00C41368" w:rsidP="00C41368"/>
    <w:p w:rsidR="00C41368" w:rsidRPr="00C41368" w:rsidRDefault="00C41368" w:rsidP="00C41368"/>
    <w:p w:rsidR="00C41368" w:rsidRPr="00C41368" w:rsidRDefault="00C41368" w:rsidP="00C41368"/>
    <w:p w:rsidR="00C41368" w:rsidRPr="00C41368" w:rsidRDefault="00C41368" w:rsidP="00C41368"/>
    <w:p w:rsidR="00C41368" w:rsidRPr="00C41368" w:rsidRDefault="00C41368" w:rsidP="00C41368"/>
    <w:p w:rsidR="00C41368" w:rsidRPr="00C41368" w:rsidRDefault="00C41368" w:rsidP="00C41368"/>
    <w:p w:rsidR="00C41368" w:rsidRPr="00C41368" w:rsidRDefault="00C41368" w:rsidP="00C41368"/>
    <w:p w:rsidR="00C41368" w:rsidRPr="00C41368" w:rsidRDefault="00C41368" w:rsidP="00C41368"/>
    <w:p w:rsidR="00C41368" w:rsidRPr="00C41368" w:rsidRDefault="00C41368" w:rsidP="00C41368"/>
    <w:p w:rsidR="00C41368" w:rsidRPr="00C41368" w:rsidRDefault="00C41368" w:rsidP="00C41368"/>
    <w:p w:rsidR="00C41368" w:rsidRPr="00C41368" w:rsidRDefault="00C41368" w:rsidP="00C41368"/>
    <w:p w:rsidR="00C41368" w:rsidRPr="00C41368" w:rsidRDefault="00C41368" w:rsidP="00C41368"/>
    <w:p w:rsidR="00571B11" w:rsidRPr="00C41368" w:rsidRDefault="00571B11"/>
    <w:sectPr w:rsidR="00571B11" w:rsidRPr="00C41368" w:rsidSect="00C4136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A30" w:rsidRDefault="00756A30" w:rsidP="00C41368">
      <w:r>
        <w:separator/>
      </w:r>
    </w:p>
  </w:endnote>
  <w:endnote w:type="continuationSeparator" w:id="0">
    <w:p w:rsidR="00756A30" w:rsidRDefault="00756A30" w:rsidP="00C41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68" w:rsidRDefault="00C4136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A30" w:rsidRDefault="00756A30" w:rsidP="00C41368">
      <w:r>
        <w:separator/>
      </w:r>
    </w:p>
  </w:footnote>
  <w:footnote w:type="continuationSeparator" w:id="0">
    <w:p w:rsidR="00756A30" w:rsidRDefault="00756A30" w:rsidP="00C413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86398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6AC00C23"/>
    <w:multiLevelType w:val="singleLevel"/>
    <w:tmpl w:val="7C8096DA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  <w:lvlOverride w:ilvl="0">
      <w:startOverride w:val="5"/>
    </w:lvlOverride>
  </w:num>
  <w:num w:numId="3">
    <w:abstractNumId w:val="1"/>
    <w:lvlOverride w:ilvl="0">
      <w:lvl w:ilvl="0">
        <w:start w:val="5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trike w:val="0"/>
          <w:dstrike w:val="0"/>
          <w:sz w:val="20"/>
          <w:u w:val="none"/>
          <w:effect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368"/>
    <w:rsid w:val="0020511F"/>
    <w:rsid w:val="00571B11"/>
    <w:rsid w:val="00756A30"/>
    <w:rsid w:val="00765FF3"/>
    <w:rsid w:val="00772092"/>
    <w:rsid w:val="00862714"/>
    <w:rsid w:val="009203B6"/>
    <w:rsid w:val="00A542AC"/>
    <w:rsid w:val="00AC5044"/>
    <w:rsid w:val="00C309FE"/>
    <w:rsid w:val="00C41368"/>
    <w:rsid w:val="00CF0853"/>
    <w:rsid w:val="00E9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3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413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136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13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136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368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1464</Words>
  <Characters>8786</Characters>
  <Application>Microsoft Office Word</Application>
  <DocSecurity>0</DocSecurity>
  <Lines>73</Lines>
  <Paragraphs>20</Paragraphs>
  <ScaleCrop>false</ScaleCrop>
  <Company/>
  <LinksUpToDate>false</LinksUpToDate>
  <CharactersWithSpaces>10230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komputer</cp:lastModifiedBy>
  <cp:revision>5</cp:revision>
  <dcterms:created xsi:type="dcterms:W3CDTF">2011-08-17T10:20:00Z</dcterms:created>
  <dcterms:modified xsi:type="dcterms:W3CDTF">2011-08-26T06:12:00Z</dcterms:modified>
</cp:coreProperties>
</file>