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A27C02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C02" w:rsidRDefault="00A27C02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A27C02" w:rsidRDefault="00A27C02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A27C02" w:rsidRDefault="00A27C02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A27C02" w:rsidRDefault="00A27C02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A27C02" w:rsidRDefault="00A27C02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A27C02" w:rsidRDefault="00A27C02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A27C02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OS.9.2013.1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Wydanie zezwolenia w zakresie przetwarzania odpadów (odzysk lub unieszkodliwianie odpadów)</w:t>
            </w:r>
          </w:p>
          <w:p w:rsidR="00A27C02" w:rsidRDefault="00A27C02" w:rsidP="00755FC4">
            <w:pPr>
              <w:pStyle w:val="Akapitzlist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</w:p>
          <w:p w:rsidR="00A27C02" w:rsidRDefault="00A27C02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  tel. 41 39-53-036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267)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grudnia 2012 r. o odpadach (Dz. U. z 2013 r. poz.  21 ze zmianami).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27 kwietnia 2001 r. Prawo ochrony środowiska (Dz. U. z 2008 r. Nr 25, poz. 150 ze zmianami). 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A27C02" w:rsidRDefault="00A27C02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Posiadacz odpadów, który prowadzi działalność w zakresie przetwarzania odpadów w tym odzysku lub unieszkodliwiania odpadów, obowiązany jest do uzyskania zezwolenia na prowadzenie tej działalności (art. 26 ust.1)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winien być wykonany zgodnie z art. 42.2  ustawy o odpadach: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identyfikacji podatkowej (NIP) i numer REGON posiadacza odpadów, o ile został nadany,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 rodzajów odpadów przewidzianych do przetwarzania,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określenie masy odpadów  poszczególnych rodzajów poddawanych przetwarzaniu i powstających w wyniku przetwarzania w okresie roku,</w:t>
            </w:r>
            <w:r>
              <w:rPr>
                <w:sz w:val="24"/>
                <w:szCs w:val="24"/>
              </w:rPr>
              <w:br/>
              <w:t xml:space="preserve"> - oznaczenie miejsca przetwarzania </w:t>
            </w:r>
            <w:proofErr w:type="spellStart"/>
            <w:r>
              <w:rPr>
                <w:sz w:val="24"/>
                <w:szCs w:val="24"/>
              </w:rPr>
              <w:t>odpadó</w:t>
            </w:r>
            <w:proofErr w:type="spellEnd"/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 miejsca i sposobu magazynowania oraz rodzaju magazynowanych odpadów,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szczegółowy opis stosowanej metody lub metod przetwarzania odpadów, w tym wskazanie procesu przetwarzania zgodnie z załącznikami nr 1 i nr 2 do ustawy, oraz opis procesu technologicznego z podaniem rocznej mocy  przerobowej instalacji lub urządzenia, a w uzasadnionych przypadkach – także godzinowej mocy przerobowej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możliwości technicznych i organizacyjnych pozwalających należycie wykonywać działalność w zakresie przetwarzania odpadów, ze szczególnym uwzględnieniem kwalifikacji zawodowych lub przeszkolenia pracowników  oraz liczby i jakości posiadanych instalacji i urządzeń odpowiadających wymaganiom ochrony środowiska.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oznaczenie przewidywanego okresu wykonywania działalności w zakresie przetwarzania odpadów,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czynności podejmowanych w ramach monitorowania i kontroli działalności objętej zezwoleniem,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czynności, które zostaną podjęte w przypadku zakończenia działalności objętej zezwoleniem i związanej z  tym ochrony terenu, na którym działalność ta była prowadzona,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informacje wymagane na podstawie odrębnych przepisów.</w:t>
            </w:r>
          </w:p>
          <w:p w:rsidR="00A27C02" w:rsidRDefault="00A27C02" w:rsidP="00A27C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5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dowód wniesienia opłaty skarbowej. 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Miejsce składania dokumentów:</w:t>
            </w:r>
          </w:p>
          <w:p w:rsidR="00A27C02" w:rsidRDefault="00A27C02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  <w:p w:rsidR="00A27C02" w:rsidRDefault="00A27C02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A27C02" w:rsidRDefault="00A27C02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za wydaną decyzję zgodnie z ustawą o opłacie skarbowej wynosi 616 zł </w:t>
            </w:r>
            <w:r>
              <w:rPr>
                <w:sz w:val="24"/>
                <w:szCs w:val="24"/>
              </w:rPr>
              <w:br/>
              <w:t>i wpłacona winna być na konto Urzędu Miejskiego w Skarżysku - Kamiennej, jako właściwego miejscowo do pobierania opłaty za każdy rodzaj zezwolenia.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A27C02" w:rsidRDefault="00A27C02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A27C02" w:rsidRDefault="00A27C02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A27C02" w:rsidRDefault="00A27C02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A27C02" w:rsidRDefault="00A27C02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  tel. 41 39-53-036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pStyle w:val="Bezodstpw"/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A27C02" w:rsidRDefault="00A27C02" w:rsidP="00755FC4">
            <w:pPr>
              <w:pStyle w:val="Bezodstpw"/>
            </w:pPr>
            <w:r>
              <w:t>Zgodnie z ustawą Kodeks postępowania administracyjnego:</w:t>
            </w:r>
          </w:p>
          <w:p w:rsidR="00A27C02" w:rsidRDefault="00A27C02" w:rsidP="00755FC4">
            <w:pPr>
              <w:pStyle w:val="Bezodstpw"/>
            </w:pPr>
            <w:r>
              <w:t>do 1 miesiąca.</w:t>
            </w:r>
          </w:p>
          <w:p w:rsidR="00A27C02" w:rsidRDefault="00A27C02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t>do 2 miesięcy w sprawach szczególnie skomplikowanych.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A27C02" w:rsidRDefault="00A27C02" w:rsidP="00755FC4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Samorządowego Kolegium Odwoławczego w Kielcach 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tut. Urz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br/>
              <w:t xml:space="preserve">w </w:t>
            </w:r>
            <w:r>
              <w:rPr>
                <w:bCs/>
                <w:sz w:val="24"/>
                <w:szCs w:val="24"/>
              </w:rPr>
              <w:t>terminie 14 dni od daty otrzymania decyzji.</w:t>
            </w:r>
          </w:p>
        </w:tc>
      </w:tr>
      <w:tr w:rsidR="00A27C02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02" w:rsidRDefault="00A27C02" w:rsidP="00755FC4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A27C02" w:rsidRDefault="00A27C02" w:rsidP="00755FC4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A27C02" w:rsidRDefault="00A27C02"/>
    <w:sectPr w:rsidR="00A2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27C02"/>
    <w:rsid w:val="00A2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02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7C02"/>
    <w:pPr>
      <w:ind w:left="720"/>
    </w:pPr>
  </w:style>
  <w:style w:type="paragraph" w:styleId="Bezodstpw">
    <w:name w:val="No Spacing"/>
    <w:qFormat/>
    <w:rsid w:val="00A27C0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C02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2013-07-04T08:25:00Z</dcterms:created>
  <dcterms:modified xsi:type="dcterms:W3CDTF">2013-07-04T08:26:00Z</dcterms:modified>
</cp:coreProperties>
</file>