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Layout w:type="fixed"/>
        <w:tblLook w:val="0000"/>
      </w:tblPr>
      <w:tblGrid>
        <w:gridCol w:w="2448"/>
        <w:gridCol w:w="6804"/>
      </w:tblGrid>
      <w:tr w:rsidR="00412DC5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DC5" w:rsidRDefault="00412DC5" w:rsidP="005B24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412DC5" w:rsidRDefault="00412DC5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412DC5" w:rsidRDefault="00412DC5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412DC5" w:rsidRDefault="00412DC5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412DC5" w:rsidRDefault="00412DC5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412DC5" w:rsidRDefault="00412DC5" w:rsidP="005B24A2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412DC5" w:rsidTr="005B24A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AB.3.2013.1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8"/>
                <w:szCs w:val="28"/>
              </w:rPr>
              <w:t>Udzielenie odstępstwa od przepisów techniczno-budowlanych po uzyskaniu upoważnienia od właściwego ministra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Architektury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Budownictwa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ul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Konarskiego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20  pok. 307, 308, 309, 312 i 313                    tel. 41 3953037, 3953038, 3953039 i 3953043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412DC5" w:rsidRDefault="00412DC5" w:rsidP="00412DC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1960r. Kodeks postępowania administracyjnego (</w:t>
            </w:r>
            <w:proofErr w:type="spellStart"/>
            <w:r>
              <w:rPr>
                <w:sz w:val="24"/>
                <w:szCs w:val="24"/>
              </w:rPr>
              <w:t>jt</w:t>
            </w:r>
            <w:proofErr w:type="spellEnd"/>
            <w:r>
              <w:rPr>
                <w:sz w:val="24"/>
                <w:szCs w:val="24"/>
              </w:rPr>
              <w:t xml:space="preserve">. Dz. U. z 2013 </w:t>
            </w:r>
            <w:proofErr w:type="spellStart"/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, poz. 267)</w:t>
            </w:r>
          </w:p>
          <w:p w:rsidR="00412DC5" w:rsidRDefault="00412DC5" w:rsidP="00412DC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9 ust. 3 ustawy z dnia 7 lipca 1994r. Prawo budowlane (tj. Dz. U. z 2010r,  Nr 243, poz. 1623 ze zm.) 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Wniosek inwestora zgodny z art. 9 ust. 3 ustawy prawo budowlane, wzór</w:t>
            </w:r>
            <w:r w:rsidRPr="008143CE">
              <w:rPr>
                <w:sz w:val="24"/>
                <w:szCs w:val="24"/>
              </w:rPr>
              <w:t xml:space="preserve">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ustawą z dnia 16 listopada 2006r. o opłacie skarbowe (Dz. U. z 2006r. Nr 225 poz. 1635 ze zm.)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412DC5" w:rsidRDefault="00412DC5" w:rsidP="00412DC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Wystąpienie do właściwego ministra o upoważnienie do udzielenia zgody na odstępstwo od przepisów techniczno-budowlanych.</w:t>
            </w:r>
          </w:p>
          <w:p w:rsidR="00412DC5" w:rsidRDefault="00412DC5" w:rsidP="00412DC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 otrzymaniu upoważnienia, wydanie postanowienia o odstępstwie lub odmowie wydania zgody.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List polecony za zwrotnym potwierdzeniem.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Zgodnie z Kpa do 1 miesiąca lub do 2 miesięcy w sprawach szczególnie skomplikowanych. Bez zbędnej zwłoki.</w:t>
            </w: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postanowienie stronie nie służy zażalenie. 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12DC5" w:rsidTr="005B24A2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DC5" w:rsidRDefault="00412DC5" w:rsidP="005B24A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informacje:</w:t>
            </w:r>
          </w:p>
          <w:p w:rsidR="00412DC5" w:rsidRDefault="00412DC5" w:rsidP="005B24A2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</w:tr>
    </w:tbl>
    <w:p w:rsidR="00412DC5" w:rsidRDefault="00412DC5"/>
    <w:sectPr w:rsidR="0041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2DC5"/>
    <w:rsid w:val="0041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DC5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12DC5"/>
    <w:rPr>
      <w:color w:val="0000FF"/>
      <w:u w:val="single"/>
    </w:rPr>
  </w:style>
  <w:style w:type="paragraph" w:styleId="Akapitzlist">
    <w:name w:val="List Paragraph"/>
    <w:basedOn w:val="Normalny"/>
    <w:qFormat/>
    <w:rsid w:val="00412DC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DC5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2013-07-05T06:53:00Z</dcterms:created>
  <dcterms:modified xsi:type="dcterms:W3CDTF">2013-07-05T06:53:00Z</dcterms:modified>
</cp:coreProperties>
</file>